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6BF0AF" w14:textId="77777777" w:rsidR="002842C0" w:rsidRPr="00D84D72" w:rsidRDefault="002842C0" w:rsidP="002842C0">
      <w:pPr>
        <w:jc w:val="center"/>
        <w:rPr>
          <w:b/>
          <w:sz w:val="36"/>
          <w:szCs w:val="36"/>
        </w:rPr>
      </w:pPr>
      <w:r w:rsidRPr="00D84D72">
        <w:rPr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1C8FB610" wp14:editId="504849E8">
            <wp:simplePos x="0" y="0"/>
            <wp:positionH relativeFrom="column">
              <wp:posOffset>-552450</wp:posOffset>
            </wp:positionH>
            <wp:positionV relativeFrom="margin">
              <wp:posOffset>-266700</wp:posOffset>
            </wp:positionV>
            <wp:extent cx="1173480" cy="831215"/>
            <wp:effectExtent l="0" t="0" r="762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4D72">
        <w:rPr>
          <w:b/>
          <w:sz w:val="36"/>
          <w:szCs w:val="36"/>
        </w:rPr>
        <w:t>International Guide Dog Federation (IGDF)</w:t>
      </w:r>
    </w:p>
    <w:p w14:paraId="24FD1808" w14:textId="77777777" w:rsidR="002842C0" w:rsidRPr="00D84D72" w:rsidRDefault="002842C0" w:rsidP="002842C0">
      <w:pPr>
        <w:jc w:val="center"/>
      </w:pPr>
      <w:r w:rsidRPr="00D84D72">
        <w:t>Company no: 2376162.  Registered Charity no: 1062441</w:t>
      </w:r>
    </w:p>
    <w:p w14:paraId="537BDC06" w14:textId="77777777" w:rsidR="002842C0" w:rsidRDefault="002842C0">
      <w:pPr>
        <w:jc w:val="center"/>
        <w:rPr>
          <w:b/>
          <w:bCs/>
          <w:sz w:val="28"/>
          <w:szCs w:val="28"/>
        </w:rPr>
      </w:pPr>
    </w:p>
    <w:p w14:paraId="1C90FDF9" w14:textId="77777777" w:rsidR="002842C0" w:rsidRDefault="002842C0">
      <w:pPr>
        <w:jc w:val="center"/>
        <w:rPr>
          <w:b/>
          <w:bCs/>
          <w:sz w:val="28"/>
          <w:szCs w:val="28"/>
        </w:rPr>
      </w:pPr>
    </w:p>
    <w:p w14:paraId="6159F35C" w14:textId="709EEAF4" w:rsidR="0014060B" w:rsidRDefault="00A024B6">
      <w:pPr>
        <w:jc w:val="center"/>
      </w:pPr>
      <w:r>
        <w:rPr>
          <w:b/>
          <w:bCs/>
          <w:sz w:val="28"/>
          <w:szCs w:val="28"/>
        </w:rPr>
        <w:t>ENQUIRING</w:t>
      </w:r>
      <w:r w:rsidR="15804663" w:rsidRPr="15804663">
        <w:rPr>
          <w:b/>
          <w:bCs/>
          <w:sz w:val="28"/>
          <w:szCs w:val="28"/>
        </w:rPr>
        <w:t xml:space="preserve"> ORGANISATIONS</w:t>
      </w:r>
    </w:p>
    <w:p w14:paraId="59A4224D" w14:textId="77777777" w:rsidR="0014060B" w:rsidRDefault="004D556B">
      <w:r>
        <w:rPr>
          <w:b/>
          <w:sz w:val="16"/>
          <w:szCs w:val="16"/>
        </w:rPr>
        <w:t xml:space="preserve"> </w:t>
      </w:r>
    </w:p>
    <w:p w14:paraId="58F8DFE7" w14:textId="331C6361" w:rsidR="0014060B" w:rsidRPr="00B6257A" w:rsidRDefault="15804663">
      <w:pPr>
        <w:jc w:val="center"/>
        <w:rPr>
          <w:sz w:val="24"/>
          <w:szCs w:val="24"/>
        </w:rPr>
      </w:pPr>
      <w:r w:rsidRPr="00B6257A">
        <w:rPr>
          <w:b/>
          <w:bCs/>
          <w:sz w:val="24"/>
          <w:szCs w:val="24"/>
        </w:rPr>
        <w:t>Recognition of Organisations Working Towards A</w:t>
      </w:r>
      <w:r w:rsidR="009C7DA6">
        <w:rPr>
          <w:b/>
          <w:bCs/>
          <w:sz w:val="24"/>
          <w:szCs w:val="24"/>
        </w:rPr>
        <w:t>pplicant Organisation Status</w:t>
      </w:r>
    </w:p>
    <w:p w14:paraId="097378BF" w14:textId="77777777" w:rsidR="0014060B" w:rsidRPr="00B6257A" w:rsidRDefault="004D556B">
      <w:pPr>
        <w:jc w:val="both"/>
        <w:rPr>
          <w:sz w:val="24"/>
          <w:szCs w:val="24"/>
        </w:rPr>
      </w:pPr>
      <w:r w:rsidRPr="00B6257A">
        <w:rPr>
          <w:b/>
          <w:sz w:val="24"/>
          <w:szCs w:val="24"/>
        </w:rPr>
        <w:t xml:space="preserve"> </w:t>
      </w:r>
    </w:p>
    <w:p w14:paraId="24635E2A" w14:textId="77AFECC1" w:rsidR="0014060B" w:rsidRPr="00B6257A" w:rsidRDefault="00B6257A" w:rsidP="00333072">
      <w:pPr>
        <w:rPr>
          <w:sz w:val="24"/>
          <w:szCs w:val="24"/>
        </w:rPr>
      </w:pPr>
      <w:r w:rsidRPr="00B6257A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 w:rsidR="15804663" w:rsidRPr="00B6257A">
        <w:rPr>
          <w:b/>
          <w:bCs/>
          <w:sz w:val="24"/>
          <w:szCs w:val="24"/>
        </w:rPr>
        <w:t>Purpose</w:t>
      </w:r>
    </w:p>
    <w:p w14:paraId="1CEBAF3C" w14:textId="2D4C23F8" w:rsidR="009C7DA6" w:rsidRPr="009C7DA6" w:rsidRDefault="009C7DA6" w:rsidP="009C7DA6">
      <w:pPr>
        <w:rPr>
          <w:sz w:val="24"/>
          <w:szCs w:val="24"/>
        </w:rPr>
      </w:pPr>
      <w:r w:rsidRPr="009C7DA6">
        <w:rPr>
          <w:sz w:val="24"/>
          <w:szCs w:val="24"/>
        </w:rPr>
        <w:t xml:space="preserve">It is a requirement of </w:t>
      </w:r>
      <w:r>
        <w:rPr>
          <w:sz w:val="24"/>
          <w:szCs w:val="24"/>
        </w:rPr>
        <w:t xml:space="preserve">IGDF </w:t>
      </w:r>
      <w:r w:rsidRPr="009C7DA6">
        <w:rPr>
          <w:sz w:val="24"/>
          <w:szCs w:val="24"/>
        </w:rPr>
        <w:t>membership that organisations meet all IGDF Standards, have</w:t>
      </w:r>
      <w:r w:rsidR="002721F1">
        <w:rPr>
          <w:sz w:val="24"/>
          <w:szCs w:val="24"/>
        </w:rPr>
        <w:t xml:space="preserve"> produced 10 guide dog teams,</w:t>
      </w:r>
      <w:r w:rsidRPr="009C7DA6">
        <w:rPr>
          <w:sz w:val="24"/>
          <w:szCs w:val="24"/>
        </w:rPr>
        <w:t xml:space="preserve"> have been assessed by an IGDF assessor and </w:t>
      </w:r>
      <w:r w:rsidR="002721F1">
        <w:rPr>
          <w:sz w:val="24"/>
          <w:szCs w:val="24"/>
        </w:rPr>
        <w:t xml:space="preserve">have been </w:t>
      </w:r>
      <w:r w:rsidRPr="009C7DA6">
        <w:rPr>
          <w:sz w:val="24"/>
          <w:szCs w:val="24"/>
        </w:rPr>
        <w:t>accredited by the IGDF Board as meeting the minimum member requirements.</w:t>
      </w:r>
    </w:p>
    <w:p w14:paraId="07926E3C" w14:textId="471E3B05" w:rsidR="009C7DA6" w:rsidRPr="009C7DA6" w:rsidRDefault="009C7DA6" w:rsidP="009C7DA6">
      <w:pPr>
        <w:rPr>
          <w:sz w:val="24"/>
          <w:szCs w:val="24"/>
        </w:rPr>
      </w:pPr>
      <w:r w:rsidRPr="009C7DA6">
        <w:rPr>
          <w:sz w:val="24"/>
          <w:szCs w:val="24"/>
        </w:rPr>
        <w:t xml:space="preserve"> </w:t>
      </w:r>
    </w:p>
    <w:p w14:paraId="179BB1C4" w14:textId="52301F7C" w:rsidR="009C7DA6" w:rsidRDefault="009C7DA6" w:rsidP="009C7DA6">
      <w:pPr>
        <w:rPr>
          <w:sz w:val="24"/>
          <w:szCs w:val="24"/>
        </w:rPr>
      </w:pPr>
      <w:r>
        <w:rPr>
          <w:sz w:val="24"/>
          <w:szCs w:val="24"/>
        </w:rPr>
        <w:t>Enquiring</w:t>
      </w:r>
      <w:r w:rsidRPr="009C7DA6">
        <w:rPr>
          <w:sz w:val="24"/>
          <w:szCs w:val="24"/>
        </w:rPr>
        <w:t xml:space="preserve"> Organisation status is for those</w:t>
      </w:r>
      <w:r w:rsidR="009461DA">
        <w:rPr>
          <w:sz w:val="24"/>
          <w:szCs w:val="24"/>
        </w:rPr>
        <w:t xml:space="preserve"> </w:t>
      </w:r>
      <w:r w:rsidRPr="009C7DA6">
        <w:rPr>
          <w:sz w:val="24"/>
          <w:szCs w:val="24"/>
        </w:rPr>
        <w:t xml:space="preserve">organisations who </w:t>
      </w:r>
      <w:r>
        <w:rPr>
          <w:sz w:val="24"/>
          <w:szCs w:val="24"/>
        </w:rPr>
        <w:t xml:space="preserve">do not currently have any working guide dog teams but who </w:t>
      </w:r>
      <w:r w:rsidRPr="009C7DA6">
        <w:rPr>
          <w:sz w:val="24"/>
          <w:szCs w:val="24"/>
        </w:rPr>
        <w:t xml:space="preserve">are committed to working towards IGDF </w:t>
      </w:r>
      <w:r>
        <w:rPr>
          <w:sz w:val="24"/>
          <w:szCs w:val="24"/>
        </w:rPr>
        <w:t>Applicant Organisation status and eventual IGDF membership.</w:t>
      </w:r>
    </w:p>
    <w:p w14:paraId="1259BC16" w14:textId="77777777" w:rsidR="00920DD7" w:rsidRDefault="00920DD7" w:rsidP="009C7DA6">
      <w:pPr>
        <w:rPr>
          <w:sz w:val="24"/>
          <w:szCs w:val="24"/>
        </w:rPr>
      </w:pPr>
    </w:p>
    <w:p w14:paraId="25BAAEAE" w14:textId="77777777" w:rsidR="00210D28" w:rsidRDefault="00210D28" w:rsidP="00210D28">
      <w:pPr>
        <w:rPr>
          <w:sz w:val="24"/>
          <w:szCs w:val="24"/>
        </w:rPr>
      </w:pPr>
      <w:r w:rsidRPr="009C7DA6">
        <w:rPr>
          <w:sz w:val="24"/>
          <w:szCs w:val="24"/>
        </w:rPr>
        <w:t>Registration as an Enquiring Organisation does not imply IGDF membership, nor compliance with the IGDF standards.</w:t>
      </w:r>
    </w:p>
    <w:p w14:paraId="4AFF67FF" w14:textId="05CC0BFA" w:rsidR="009C7DA6" w:rsidRPr="009C7DA6" w:rsidRDefault="009C7DA6" w:rsidP="009C7DA6">
      <w:pPr>
        <w:rPr>
          <w:sz w:val="24"/>
          <w:szCs w:val="24"/>
        </w:rPr>
      </w:pPr>
    </w:p>
    <w:p w14:paraId="43457987" w14:textId="71331466" w:rsidR="009C7DA6" w:rsidRPr="009C7DA6" w:rsidRDefault="009C7DA6" w:rsidP="009C7DA6">
      <w:pPr>
        <w:rPr>
          <w:sz w:val="24"/>
          <w:szCs w:val="24"/>
        </w:rPr>
      </w:pPr>
      <w:r w:rsidRPr="009C7DA6">
        <w:rPr>
          <w:sz w:val="24"/>
          <w:szCs w:val="24"/>
        </w:rPr>
        <w:t>Registering an organisation as an Enquiring Organisation enables IGDF to provide guidance in proven operational methods facilitating the process toward</w:t>
      </w:r>
      <w:r w:rsidR="0063562A">
        <w:rPr>
          <w:sz w:val="24"/>
          <w:szCs w:val="24"/>
        </w:rPr>
        <w:t>s</w:t>
      </w:r>
      <w:r w:rsidRPr="009C7DA6">
        <w:rPr>
          <w:sz w:val="24"/>
          <w:szCs w:val="24"/>
        </w:rPr>
        <w:t xml:space="preserve"> successful IGDF </w:t>
      </w:r>
      <w:r>
        <w:rPr>
          <w:sz w:val="24"/>
          <w:szCs w:val="24"/>
        </w:rPr>
        <w:t>Applicant Organisation status and</w:t>
      </w:r>
      <w:r w:rsidR="006F45D6">
        <w:rPr>
          <w:sz w:val="24"/>
          <w:szCs w:val="24"/>
        </w:rPr>
        <w:t>, ultimately,</w:t>
      </w:r>
      <w:r>
        <w:rPr>
          <w:sz w:val="24"/>
          <w:szCs w:val="24"/>
        </w:rPr>
        <w:t xml:space="preserve"> </w:t>
      </w:r>
      <w:r w:rsidRPr="009C7DA6">
        <w:rPr>
          <w:sz w:val="24"/>
          <w:szCs w:val="24"/>
        </w:rPr>
        <w:t>membership.</w:t>
      </w:r>
    </w:p>
    <w:p w14:paraId="28DA698E" w14:textId="37953BC7" w:rsidR="00567770" w:rsidRDefault="00567770" w:rsidP="009C7DA6">
      <w:pPr>
        <w:rPr>
          <w:b/>
          <w:sz w:val="24"/>
          <w:szCs w:val="24"/>
        </w:rPr>
      </w:pPr>
    </w:p>
    <w:p w14:paraId="12177CA0" w14:textId="77777777" w:rsidR="002721F1" w:rsidRPr="00612E57" w:rsidRDefault="002721F1" w:rsidP="009C7DA6">
      <w:pPr>
        <w:rPr>
          <w:b/>
          <w:sz w:val="24"/>
          <w:szCs w:val="24"/>
        </w:rPr>
      </w:pPr>
    </w:p>
    <w:p w14:paraId="0076FCFC" w14:textId="39DA4B12" w:rsidR="0014060B" w:rsidRPr="00B6257A" w:rsidRDefault="00B6257A" w:rsidP="0033307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15804663" w:rsidRPr="00B6257A">
        <w:rPr>
          <w:b/>
          <w:bCs/>
          <w:sz w:val="24"/>
          <w:szCs w:val="24"/>
        </w:rPr>
        <w:t>Eligibility</w:t>
      </w:r>
    </w:p>
    <w:p w14:paraId="27F1920B" w14:textId="444D845F" w:rsidR="0014060B" w:rsidRDefault="008C21BA" w:rsidP="00B6257A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024B6">
        <w:rPr>
          <w:sz w:val="24"/>
          <w:szCs w:val="24"/>
        </w:rPr>
        <w:t>Enquiring</w:t>
      </w:r>
      <w:r>
        <w:rPr>
          <w:sz w:val="24"/>
          <w:szCs w:val="24"/>
        </w:rPr>
        <w:t xml:space="preserve"> O</w:t>
      </w:r>
      <w:r w:rsidR="15804663" w:rsidRPr="00B6257A">
        <w:rPr>
          <w:sz w:val="24"/>
          <w:szCs w:val="24"/>
        </w:rPr>
        <w:t>rganisation</w:t>
      </w:r>
      <w:r w:rsidR="00210D28">
        <w:rPr>
          <w:sz w:val="24"/>
          <w:szCs w:val="24"/>
        </w:rPr>
        <w:t xml:space="preserve"> must</w:t>
      </w:r>
      <w:r w:rsidR="15804663" w:rsidRPr="00B6257A">
        <w:rPr>
          <w:sz w:val="24"/>
          <w:szCs w:val="24"/>
        </w:rPr>
        <w:t>:</w:t>
      </w:r>
    </w:p>
    <w:p w14:paraId="48A86D8F" w14:textId="793DDB90" w:rsidR="00CF5965" w:rsidRPr="00D73352" w:rsidRDefault="00CF5965" w:rsidP="007A45AF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D73352">
        <w:rPr>
          <w:color w:val="000000" w:themeColor="text1"/>
          <w:sz w:val="24"/>
          <w:szCs w:val="24"/>
        </w:rPr>
        <w:t xml:space="preserve">Be registered as a legal entity </w:t>
      </w:r>
    </w:p>
    <w:p w14:paraId="07EDFC93" w14:textId="1022A6E0" w:rsidR="007A45AF" w:rsidRPr="00CF5965" w:rsidRDefault="00B404F1" w:rsidP="007A45A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Pr="005C57AB">
        <w:rPr>
          <w:sz w:val="24"/>
          <w:szCs w:val="24"/>
        </w:rPr>
        <w:t xml:space="preserve">e developing a guide dog service </w:t>
      </w:r>
      <w:r w:rsidR="00920DD7" w:rsidRPr="00D73352">
        <w:rPr>
          <w:color w:val="000000" w:themeColor="text1"/>
          <w:sz w:val="24"/>
          <w:szCs w:val="24"/>
        </w:rPr>
        <w:t xml:space="preserve">with aspirations </w:t>
      </w:r>
      <w:r w:rsidR="007A45AF" w:rsidRPr="00D73352">
        <w:rPr>
          <w:color w:val="000000" w:themeColor="text1"/>
          <w:sz w:val="24"/>
          <w:szCs w:val="24"/>
        </w:rPr>
        <w:t xml:space="preserve">towards becoming an IGDF </w:t>
      </w:r>
      <w:r w:rsidR="007A45AF" w:rsidRPr="00D73352">
        <w:rPr>
          <w:sz w:val="24"/>
          <w:szCs w:val="24"/>
        </w:rPr>
        <w:t>Applicant</w:t>
      </w:r>
      <w:r w:rsidR="007A45AF" w:rsidRPr="00CF5965">
        <w:rPr>
          <w:sz w:val="24"/>
          <w:szCs w:val="24"/>
        </w:rPr>
        <w:t xml:space="preserve"> Organisation and eventual accreditation and IGDF membership.</w:t>
      </w:r>
    </w:p>
    <w:p w14:paraId="6C0F8FB6" w14:textId="6CAAC368" w:rsidR="00612E57" w:rsidRDefault="15804663" w:rsidP="00D72B2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64AEA">
        <w:rPr>
          <w:sz w:val="24"/>
          <w:szCs w:val="24"/>
        </w:rPr>
        <w:t>Be actively working tow</w:t>
      </w:r>
      <w:r w:rsidR="00164AEA">
        <w:rPr>
          <w:sz w:val="24"/>
          <w:szCs w:val="24"/>
        </w:rPr>
        <w:t>ards meeting the IGDF Standards.</w:t>
      </w:r>
    </w:p>
    <w:p w14:paraId="6E175514" w14:textId="384866A9" w:rsidR="002721F1" w:rsidRDefault="002721F1" w:rsidP="002721F1">
      <w:pPr>
        <w:rPr>
          <w:sz w:val="24"/>
          <w:szCs w:val="24"/>
        </w:rPr>
      </w:pPr>
    </w:p>
    <w:p w14:paraId="4C974426" w14:textId="77777777" w:rsidR="002721F1" w:rsidRPr="002721F1" w:rsidRDefault="002721F1" w:rsidP="002721F1">
      <w:pPr>
        <w:rPr>
          <w:sz w:val="24"/>
          <w:szCs w:val="24"/>
        </w:rPr>
      </w:pPr>
    </w:p>
    <w:p w14:paraId="33A0694F" w14:textId="0571CA9F" w:rsidR="0014060B" w:rsidRPr="00B6257A" w:rsidRDefault="00B6257A" w:rsidP="00B6257A">
      <w:pPr>
        <w:rPr>
          <w:sz w:val="24"/>
          <w:szCs w:val="24"/>
        </w:rPr>
      </w:pPr>
      <w:r w:rsidRPr="00B6257A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15804663" w:rsidRPr="00B6257A">
        <w:rPr>
          <w:b/>
          <w:bCs/>
          <w:sz w:val="24"/>
          <w:szCs w:val="24"/>
        </w:rPr>
        <w:t>Benefits</w:t>
      </w:r>
    </w:p>
    <w:p w14:paraId="7E66F5AD" w14:textId="09505EEE" w:rsidR="00B6257A" w:rsidRDefault="15804663" w:rsidP="00B6257A">
      <w:pPr>
        <w:rPr>
          <w:sz w:val="24"/>
          <w:szCs w:val="24"/>
        </w:rPr>
      </w:pPr>
      <w:r w:rsidRPr="00B6257A">
        <w:rPr>
          <w:sz w:val="24"/>
          <w:szCs w:val="24"/>
        </w:rPr>
        <w:t xml:space="preserve">An </w:t>
      </w:r>
      <w:r w:rsidR="00A024B6">
        <w:rPr>
          <w:sz w:val="24"/>
          <w:szCs w:val="24"/>
        </w:rPr>
        <w:t>Enquiring</w:t>
      </w:r>
      <w:r w:rsidRPr="00B6257A">
        <w:rPr>
          <w:sz w:val="24"/>
          <w:szCs w:val="24"/>
        </w:rPr>
        <w:t xml:space="preserve"> Organisation is eligible to:</w:t>
      </w:r>
    </w:p>
    <w:p w14:paraId="5DDF5900" w14:textId="4D6B80BD" w:rsidR="00930055" w:rsidRDefault="15804663" w:rsidP="0093005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6257A">
        <w:rPr>
          <w:sz w:val="24"/>
          <w:szCs w:val="24"/>
        </w:rPr>
        <w:t xml:space="preserve">Attend the IGDF </w:t>
      </w:r>
      <w:r w:rsidR="00512845">
        <w:rPr>
          <w:sz w:val="24"/>
          <w:szCs w:val="24"/>
        </w:rPr>
        <w:t>bienni</w:t>
      </w:r>
      <w:r w:rsidRPr="00B6257A">
        <w:rPr>
          <w:sz w:val="24"/>
          <w:szCs w:val="24"/>
        </w:rPr>
        <w:t xml:space="preserve">al </w:t>
      </w:r>
      <w:r w:rsidR="00170782">
        <w:rPr>
          <w:sz w:val="24"/>
          <w:szCs w:val="24"/>
        </w:rPr>
        <w:t>Conference</w:t>
      </w:r>
      <w:r w:rsidR="002721F1">
        <w:rPr>
          <w:sz w:val="24"/>
          <w:szCs w:val="24"/>
        </w:rPr>
        <w:t>.</w:t>
      </w:r>
    </w:p>
    <w:p w14:paraId="4EE1E85F" w14:textId="6CE3B241" w:rsidR="002721F1" w:rsidRPr="002721F1" w:rsidRDefault="002721F1" w:rsidP="002721F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721F1">
        <w:rPr>
          <w:sz w:val="24"/>
          <w:szCs w:val="24"/>
        </w:rPr>
        <w:t>Submit a poster and/or present DVD updates on their organisation in a spe</w:t>
      </w:r>
      <w:r w:rsidR="00512845">
        <w:rPr>
          <w:sz w:val="24"/>
          <w:szCs w:val="24"/>
        </w:rPr>
        <w:t>cial session at the IGDF bienni</w:t>
      </w:r>
      <w:r w:rsidRPr="002721F1">
        <w:rPr>
          <w:sz w:val="24"/>
          <w:szCs w:val="24"/>
        </w:rPr>
        <w:t xml:space="preserve">al </w:t>
      </w:r>
      <w:r w:rsidR="00170782">
        <w:rPr>
          <w:sz w:val="24"/>
          <w:szCs w:val="24"/>
        </w:rPr>
        <w:t>Conference</w:t>
      </w:r>
      <w:r w:rsidRPr="002721F1">
        <w:rPr>
          <w:sz w:val="24"/>
          <w:szCs w:val="24"/>
        </w:rPr>
        <w:t>.</w:t>
      </w:r>
    </w:p>
    <w:p w14:paraId="4B9C689E" w14:textId="3762B373" w:rsidR="002721F1" w:rsidRPr="002721F1" w:rsidRDefault="002721F1" w:rsidP="002721F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721F1">
        <w:rPr>
          <w:sz w:val="24"/>
          <w:szCs w:val="24"/>
        </w:rPr>
        <w:lastRenderedPageBreak/>
        <w:t xml:space="preserve">Submit an abstract to the </w:t>
      </w:r>
      <w:r w:rsidR="00170782">
        <w:rPr>
          <w:sz w:val="24"/>
          <w:szCs w:val="24"/>
        </w:rPr>
        <w:t>Conference</w:t>
      </w:r>
      <w:r w:rsidRPr="002721F1">
        <w:rPr>
          <w:sz w:val="24"/>
          <w:szCs w:val="24"/>
        </w:rPr>
        <w:t xml:space="preserve"> Programme Committee for consideration to present at a plenary or workshop session at t</w:t>
      </w:r>
      <w:r w:rsidR="00512845">
        <w:rPr>
          <w:sz w:val="24"/>
          <w:szCs w:val="24"/>
        </w:rPr>
        <w:t>he IGDF bienni</w:t>
      </w:r>
      <w:r w:rsidRPr="002721F1">
        <w:rPr>
          <w:sz w:val="24"/>
          <w:szCs w:val="24"/>
        </w:rPr>
        <w:t xml:space="preserve">al </w:t>
      </w:r>
      <w:r w:rsidR="00170782">
        <w:rPr>
          <w:sz w:val="24"/>
          <w:szCs w:val="24"/>
        </w:rPr>
        <w:t>Conference</w:t>
      </w:r>
      <w:r w:rsidRPr="002721F1">
        <w:rPr>
          <w:sz w:val="24"/>
          <w:szCs w:val="24"/>
        </w:rPr>
        <w:t>.</w:t>
      </w:r>
    </w:p>
    <w:p w14:paraId="70F4DB3C" w14:textId="2A3A6931" w:rsidR="00930055" w:rsidRPr="002721F1" w:rsidRDefault="15804663" w:rsidP="002721F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721F1">
        <w:rPr>
          <w:sz w:val="24"/>
          <w:szCs w:val="24"/>
        </w:rPr>
        <w:t xml:space="preserve">Receive the </w:t>
      </w:r>
      <w:r w:rsidRPr="002721F1">
        <w:rPr>
          <w:iCs/>
          <w:sz w:val="24"/>
          <w:szCs w:val="24"/>
        </w:rPr>
        <w:t>Visionary</w:t>
      </w:r>
      <w:r w:rsidR="007A45AF" w:rsidRPr="002721F1">
        <w:rPr>
          <w:sz w:val="24"/>
          <w:szCs w:val="24"/>
        </w:rPr>
        <w:t xml:space="preserve"> journal</w:t>
      </w:r>
      <w:r w:rsidR="007A45AF" w:rsidRPr="007A45AF">
        <w:t xml:space="preserve"> </w:t>
      </w:r>
      <w:r w:rsidR="007A45AF" w:rsidRPr="002721F1">
        <w:rPr>
          <w:sz w:val="24"/>
          <w:szCs w:val="24"/>
        </w:rPr>
        <w:t>and E-News newsletter.</w:t>
      </w:r>
    </w:p>
    <w:p w14:paraId="54D9F93A" w14:textId="77777777" w:rsidR="00930055" w:rsidRDefault="15804663" w:rsidP="0093005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30055">
        <w:rPr>
          <w:sz w:val="24"/>
          <w:szCs w:val="24"/>
        </w:rPr>
        <w:t>Request to post a job advertisement on the IGDF website.</w:t>
      </w:r>
    </w:p>
    <w:p w14:paraId="0BCC88A4" w14:textId="1BB36A88" w:rsidR="0014060B" w:rsidRDefault="00766C3F" w:rsidP="0093005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Receive developmental assistance from the IGDF through </w:t>
      </w:r>
      <w:r w:rsidR="002C5121">
        <w:rPr>
          <w:sz w:val="24"/>
          <w:szCs w:val="24"/>
        </w:rPr>
        <w:t xml:space="preserve">the </w:t>
      </w:r>
      <w:r>
        <w:rPr>
          <w:sz w:val="24"/>
          <w:szCs w:val="24"/>
        </w:rPr>
        <w:t>Development Committee</w:t>
      </w:r>
      <w:r w:rsidR="00A07EC0">
        <w:rPr>
          <w:sz w:val="24"/>
          <w:szCs w:val="24"/>
        </w:rPr>
        <w:t xml:space="preserve"> in form of consultations, provision of examples of documents and best practices, facilitating networking and similar</w:t>
      </w:r>
      <w:r>
        <w:rPr>
          <w:sz w:val="24"/>
          <w:szCs w:val="24"/>
        </w:rPr>
        <w:t>. Th</w:t>
      </w:r>
      <w:r w:rsidR="00113B41">
        <w:rPr>
          <w:sz w:val="24"/>
          <w:szCs w:val="24"/>
        </w:rPr>
        <w:t xml:space="preserve">e </w:t>
      </w:r>
      <w:r w:rsidR="0005304B">
        <w:rPr>
          <w:sz w:val="24"/>
          <w:szCs w:val="24"/>
        </w:rPr>
        <w:t>assistance</w:t>
      </w:r>
      <w:r>
        <w:rPr>
          <w:sz w:val="24"/>
          <w:szCs w:val="24"/>
        </w:rPr>
        <w:t xml:space="preserve"> can in some cases </w:t>
      </w:r>
      <w:r w:rsidR="00EA0D14">
        <w:rPr>
          <w:sz w:val="24"/>
          <w:szCs w:val="24"/>
        </w:rPr>
        <w:t>include</w:t>
      </w:r>
      <w:r w:rsidR="00F67532">
        <w:rPr>
          <w:sz w:val="24"/>
          <w:szCs w:val="24"/>
        </w:rPr>
        <w:t xml:space="preserve"> an onsite visit, which would incur</w:t>
      </w:r>
      <w:r w:rsidR="0079690A">
        <w:rPr>
          <w:sz w:val="24"/>
          <w:szCs w:val="24"/>
        </w:rPr>
        <w:t xml:space="preserve"> costs</w:t>
      </w:r>
      <w:r w:rsidR="002C5121">
        <w:rPr>
          <w:sz w:val="24"/>
          <w:szCs w:val="24"/>
        </w:rPr>
        <w:t xml:space="preserve"> to the organization</w:t>
      </w:r>
      <w:r w:rsidR="0079690A">
        <w:rPr>
          <w:sz w:val="24"/>
          <w:szCs w:val="24"/>
        </w:rPr>
        <w:t xml:space="preserve"> (see under 7. Fees).</w:t>
      </w:r>
    </w:p>
    <w:p w14:paraId="7FED7731" w14:textId="2BA2B80F" w:rsidR="0014060B" w:rsidRDefault="0014060B" w:rsidP="00B6257A">
      <w:pPr>
        <w:rPr>
          <w:sz w:val="24"/>
          <w:szCs w:val="24"/>
        </w:rPr>
      </w:pPr>
    </w:p>
    <w:p w14:paraId="1C7BDABD" w14:textId="77777777" w:rsidR="002721F1" w:rsidRPr="00B6257A" w:rsidRDefault="002721F1" w:rsidP="00B6257A">
      <w:pPr>
        <w:rPr>
          <w:sz w:val="24"/>
          <w:szCs w:val="24"/>
        </w:rPr>
      </w:pPr>
    </w:p>
    <w:p w14:paraId="02D4478A" w14:textId="70488403" w:rsidR="0014060B" w:rsidRPr="00B6257A" w:rsidRDefault="00930055" w:rsidP="00B625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15804663" w:rsidRPr="00B6257A">
        <w:rPr>
          <w:b/>
          <w:bCs/>
          <w:sz w:val="24"/>
          <w:szCs w:val="24"/>
        </w:rPr>
        <w:t>Limitations</w:t>
      </w:r>
    </w:p>
    <w:p w14:paraId="750CB7EB" w14:textId="0E1F1A21" w:rsidR="00A176D8" w:rsidRDefault="00A024B6" w:rsidP="00A176D8">
      <w:pPr>
        <w:rPr>
          <w:sz w:val="24"/>
          <w:szCs w:val="24"/>
        </w:rPr>
      </w:pPr>
      <w:r>
        <w:rPr>
          <w:sz w:val="24"/>
          <w:szCs w:val="24"/>
        </w:rPr>
        <w:t>An Enquiring</w:t>
      </w:r>
      <w:r w:rsidR="15804663" w:rsidRPr="00B6257A">
        <w:rPr>
          <w:sz w:val="24"/>
          <w:szCs w:val="24"/>
        </w:rPr>
        <w:t xml:space="preserve"> Organisation:</w:t>
      </w:r>
    </w:p>
    <w:p w14:paraId="6565834E" w14:textId="7EF73E47" w:rsidR="00A176D8" w:rsidRDefault="15804663" w:rsidP="00A024B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176D8">
        <w:rPr>
          <w:sz w:val="24"/>
          <w:szCs w:val="24"/>
        </w:rPr>
        <w:t>Is not permitted to use the IGDF logo or</w:t>
      </w:r>
      <w:r w:rsidR="00114A2A">
        <w:rPr>
          <w:sz w:val="24"/>
          <w:szCs w:val="24"/>
        </w:rPr>
        <w:t>,</w:t>
      </w:r>
      <w:r w:rsidRPr="00A176D8">
        <w:rPr>
          <w:sz w:val="24"/>
          <w:szCs w:val="24"/>
        </w:rPr>
        <w:t xml:space="preserve"> at any time</w:t>
      </w:r>
      <w:r w:rsidR="00114A2A">
        <w:rPr>
          <w:sz w:val="24"/>
          <w:szCs w:val="24"/>
        </w:rPr>
        <w:t xml:space="preserve">, imply membership or that the </w:t>
      </w:r>
      <w:r w:rsidR="00A024B6" w:rsidRPr="00A024B6">
        <w:rPr>
          <w:sz w:val="24"/>
          <w:szCs w:val="24"/>
        </w:rPr>
        <w:t>Enquiring</w:t>
      </w:r>
      <w:r w:rsidR="00114A2A">
        <w:rPr>
          <w:sz w:val="24"/>
          <w:szCs w:val="24"/>
        </w:rPr>
        <w:t xml:space="preserve"> Organisation</w:t>
      </w:r>
      <w:r w:rsidRPr="00A176D8">
        <w:rPr>
          <w:sz w:val="24"/>
          <w:szCs w:val="24"/>
        </w:rPr>
        <w:t xml:space="preserve"> meets IGDF Standards. If the </w:t>
      </w:r>
      <w:r w:rsidR="00A024B6" w:rsidRPr="00A024B6">
        <w:rPr>
          <w:sz w:val="24"/>
          <w:szCs w:val="24"/>
        </w:rPr>
        <w:t xml:space="preserve">Enquiring </w:t>
      </w:r>
      <w:r w:rsidR="00114A2A">
        <w:rPr>
          <w:sz w:val="24"/>
          <w:szCs w:val="24"/>
        </w:rPr>
        <w:t>Organisation</w:t>
      </w:r>
      <w:r w:rsidR="00114A2A" w:rsidRPr="00A176D8">
        <w:rPr>
          <w:sz w:val="24"/>
          <w:szCs w:val="24"/>
        </w:rPr>
        <w:t xml:space="preserve"> </w:t>
      </w:r>
      <w:r w:rsidRPr="00A176D8">
        <w:rPr>
          <w:sz w:val="24"/>
          <w:szCs w:val="24"/>
        </w:rPr>
        <w:t>is found in breach of this requirement, its status will be immediately revoked and all IGDF developmental assistance</w:t>
      </w:r>
      <w:r w:rsidR="00B7159E">
        <w:rPr>
          <w:sz w:val="24"/>
          <w:szCs w:val="24"/>
        </w:rPr>
        <w:t xml:space="preserve"> will</w:t>
      </w:r>
      <w:r w:rsidRPr="00A176D8">
        <w:rPr>
          <w:sz w:val="24"/>
          <w:szCs w:val="24"/>
        </w:rPr>
        <w:t xml:space="preserve"> cease. The </w:t>
      </w:r>
      <w:r w:rsidR="00A024B6" w:rsidRPr="00A024B6">
        <w:rPr>
          <w:sz w:val="24"/>
          <w:szCs w:val="24"/>
        </w:rPr>
        <w:t>Enquiring</w:t>
      </w:r>
      <w:r w:rsidR="00114A2A">
        <w:rPr>
          <w:sz w:val="24"/>
          <w:szCs w:val="24"/>
        </w:rPr>
        <w:t xml:space="preserve"> Organisation</w:t>
      </w:r>
      <w:r w:rsidR="00114A2A" w:rsidRPr="00A176D8">
        <w:rPr>
          <w:sz w:val="24"/>
          <w:szCs w:val="24"/>
        </w:rPr>
        <w:t xml:space="preserve"> </w:t>
      </w:r>
      <w:r w:rsidRPr="00A176D8">
        <w:rPr>
          <w:sz w:val="24"/>
          <w:szCs w:val="24"/>
        </w:rPr>
        <w:t xml:space="preserve">will be ineligible to re-apply for </w:t>
      </w:r>
      <w:r w:rsidR="00A024B6" w:rsidRPr="00A024B6">
        <w:rPr>
          <w:sz w:val="24"/>
          <w:szCs w:val="24"/>
        </w:rPr>
        <w:t>Enquiring</w:t>
      </w:r>
      <w:r w:rsidR="00114A2A">
        <w:rPr>
          <w:sz w:val="24"/>
          <w:szCs w:val="24"/>
        </w:rPr>
        <w:t xml:space="preserve"> Organisation</w:t>
      </w:r>
      <w:r w:rsidR="00352D22">
        <w:rPr>
          <w:sz w:val="24"/>
          <w:szCs w:val="24"/>
        </w:rPr>
        <w:t xml:space="preserve"> status</w:t>
      </w:r>
      <w:r w:rsidR="006F59A7">
        <w:rPr>
          <w:sz w:val="24"/>
          <w:szCs w:val="24"/>
        </w:rPr>
        <w:t>, or any other IGDF</w:t>
      </w:r>
      <w:r w:rsidR="00114A2A" w:rsidRPr="00A176D8">
        <w:rPr>
          <w:sz w:val="24"/>
          <w:szCs w:val="24"/>
        </w:rPr>
        <w:t xml:space="preserve"> </w:t>
      </w:r>
      <w:r w:rsidRPr="00A176D8">
        <w:rPr>
          <w:sz w:val="24"/>
          <w:szCs w:val="24"/>
        </w:rPr>
        <w:t>status</w:t>
      </w:r>
      <w:r w:rsidR="006F59A7">
        <w:rPr>
          <w:sz w:val="24"/>
          <w:szCs w:val="24"/>
        </w:rPr>
        <w:t>,</w:t>
      </w:r>
      <w:r w:rsidR="002721F1">
        <w:rPr>
          <w:sz w:val="24"/>
          <w:szCs w:val="24"/>
        </w:rPr>
        <w:t xml:space="preserve"> for 2 </w:t>
      </w:r>
      <w:r w:rsidRPr="00A176D8">
        <w:rPr>
          <w:sz w:val="24"/>
          <w:szCs w:val="24"/>
        </w:rPr>
        <w:t>years.</w:t>
      </w:r>
    </w:p>
    <w:p w14:paraId="1B35C50E" w14:textId="77777777" w:rsidR="009E439D" w:rsidRPr="009E439D" w:rsidRDefault="009E439D" w:rsidP="009E439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E439D">
        <w:rPr>
          <w:sz w:val="24"/>
          <w:szCs w:val="24"/>
        </w:rPr>
        <w:t>Has no IGDF voting rights.</w:t>
      </w:r>
    </w:p>
    <w:p w14:paraId="64F1719F" w14:textId="4D188AEA" w:rsidR="009E439D" w:rsidRPr="009E439D" w:rsidRDefault="009E439D" w:rsidP="009E439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E439D">
        <w:rPr>
          <w:sz w:val="24"/>
          <w:szCs w:val="24"/>
        </w:rPr>
        <w:t>Cannot nominate any individual nor have a representative stand for any elected IGDF position or committee membership.</w:t>
      </w:r>
    </w:p>
    <w:p w14:paraId="6749207F" w14:textId="6DB601E2" w:rsidR="00612E57" w:rsidRDefault="00612E57" w:rsidP="00612E57">
      <w:pPr>
        <w:rPr>
          <w:sz w:val="24"/>
          <w:szCs w:val="24"/>
        </w:rPr>
      </w:pPr>
    </w:p>
    <w:p w14:paraId="7A731CCE" w14:textId="77777777" w:rsidR="002721F1" w:rsidRPr="00B6257A" w:rsidRDefault="002721F1" w:rsidP="00612E57">
      <w:pPr>
        <w:rPr>
          <w:sz w:val="24"/>
          <w:szCs w:val="24"/>
        </w:rPr>
      </w:pPr>
    </w:p>
    <w:p w14:paraId="6A439541" w14:textId="3EF622D6" w:rsidR="00A176D8" w:rsidRPr="00333072" w:rsidRDefault="00A176D8" w:rsidP="00A176D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15804663" w:rsidRPr="00B6257A">
        <w:rPr>
          <w:b/>
          <w:bCs/>
          <w:sz w:val="24"/>
          <w:szCs w:val="24"/>
        </w:rPr>
        <w:t>Process</w:t>
      </w:r>
      <w:r w:rsidR="002E25DF">
        <w:rPr>
          <w:b/>
          <w:bCs/>
          <w:sz w:val="24"/>
          <w:szCs w:val="24"/>
        </w:rPr>
        <w:t xml:space="preserve"> to Apply to Become an </w:t>
      </w:r>
      <w:r w:rsidR="00CE7BC2">
        <w:rPr>
          <w:b/>
          <w:bCs/>
          <w:sz w:val="24"/>
          <w:szCs w:val="24"/>
        </w:rPr>
        <w:t>Enquiring</w:t>
      </w:r>
      <w:r w:rsidR="002E25DF">
        <w:rPr>
          <w:b/>
          <w:bCs/>
          <w:sz w:val="24"/>
          <w:szCs w:val="24"/>
        </w:rPr>
        <w:t xml:space="preserve"> Organisation</w:t>
      </w:r>
    </w:p>
    <w:p w14:paraId="1D6BE6C8" w14:textId="190EEFEA" w:rsidR="0014060B" w:rsidRPr="00B6257A" w:rsidRDefault="00E951AE" w:rsidP="00A176D8">
      <w:pPr>
        <w:rPr>
          <w:sz w:val="24"/>
          <w:szCs w:val="24"/>
        </w:rPr>
      </w:pPr>
      <w:r>
        <w:rPr>
          <w:sz w:val="24"/>
          <w:szCs w:val="24"/>
        </w:rPr>
        <w:t>An o</w:t>
      </w:r>
      <w:r w:rsidR="15804663" w:rsidRPr="00B6257A">
        <w:rPr>
          <w:sz w:val="24"/>
          <w:szCs w:val="24"/>
        </w:rPr>
        <w:t>rganisation wanting to apply to become a</w:t>
      </w:r>
      <w:r w:rsidR="00A176D8">
        <w:rPr>
          <w:sz w:val="24"/>
          <w:szCs w:val="24"/>
        </w:rPr>
        <w:t xml:space="preserve">n </w:t>
      </w:r>
      <w:r w:rsidR="00CE7BC2">
        <w:rPr>
          <w:sz w:val="24"/>
          <w:szCs w:val="24"/>
        </w:rPr>
        <w:t>Enquiring</w:t>
      </w:r>
      <w:r w:rsidR="00A176D8">
        <w:rPr>
          <w:sz w:val="24"/>
          <w:szCs w:val="24"/>
        </w:rPr>
        <w:t xml:space="preserve"> Organisation </w:t>
      </w:r>
      <w:r w:rsidR="00611A2B">
        <w:rPr>
          <w:sz w:val="24"/>
          <w:szCs w:val="24"/>
        </w:rPr>
        <w:t>must</w:t>
      </w:r>
      <w:r w:rsidR="00A176D8">
        <w:rPr>
          <w:sz w:val="24"/>
          <w:szCs w:val="24"/>
        </w:rPr>
        <w:t xml:space="preserve"> c</w:t>
      </w:r>
      <w:r w:rsidR="004D556B" w:rsidRPr="00B6257A">
        <w:rPr>
          <w:sz w:val="24"/>
          <w:szCs w:val="24"/>
        </w:rPr>
        <w:t>omplete</w:t>
      </w:r>
      <w:r w:rsidR="00A176D8">
        <w:rPr>
          <w:sz w:val="24"/>
          <w:szCs w:val="24"/>
        </w:rPr>
        <w:t>, in English,</w:t>
      </w:r>
      <w:r w:rsidR="004D556B" w:rsidRPr="00B6257A">
        <w:rPr>
          <w:sz w:val="24"/>
          <w:szCs w:val="24"/>
        </w:rPr>
        <w:t xml:space="preserve"> the application form available from the IGDF website. </w:t>
      </w:r>
      <w:hyperlink r:id="rId12">
        <w:r w:rsidR="004D556B" w:rsidRPr="00B6257A">
          <w:rPr>
            <w:color w:val="196AD4"/>
            <w:sz w:val="24"/>
            <w:szCs w:val="24"/>
            <w:u w:val="single"/>
          </w:rPr>
          <w:t>http://www.igdf.org.uk</w:t>
        </w:r>
      </w:hyperlink>
    </w:p>
    <w:p w14:paraId="4ECA11D9" w14:textId="63003BAB" w:rsidR="0014060B" w:rsidRPr="00B6257A" w:rsidRDefault="0014060B" w:rsidP="00B6257A">
      <w:pPr>
        <w:rPr>
          <w:sz w:val="24"/>
          <w:szCs w:val="24"/>
        </w:rPr>
      </w:pPr>
    </w:p>
    <w:p w14:paraId="3CDC88CE" w14:textId="4A1CBCEE" w:rsidR="00723088" w:rsidRDefault="00B7159E" w:rsidP="00723088">
      <w:pPr>
        <w:rPr>
          <w:sz w:val="24"/>
          <w:szCs w:val="24"/>
        </w:rPr>
      </w:pPr>
      <w:r>
        <w:rPr>
          <w:sz w:val="24"/>
          <w:szCs w:val="24"/>
        </w:rPr>
        <w:t>A completed application</w:t>
      </w:r>
      <w:r w:rsidR="002E25DF">
        <w:rPr>
          <w:sz w:val="24"/>
          <w:szCs w:val="24"/>
        </w:rPr>
        <w:t xml:space="preserve"> should</w:t>
      </w:r>
      <w:r w:rsidR="004D556B" w:rsidRPr="00B6257A">
        <w:rPr>
          <w:sz w:val="24"/>
          <w:szCs w:val="24"/>
        </w:rPr>
        <w:t xml:space="preserve"> be submitted electronically to </w:t>
      </w:r>
      <w:hyperlink r:id="rId13">
        <w:r w:rsidR="004D556B" w:rsidRPr="00B6257A">
          <w:rPr>
            <w:color w:val="1155CC"/>
            <w:sz w:val="24"/>
            <w:szCs w:val="24"/>
            <w:u w:val="single"/>
          </w:rPr>
          <w:t>enquiries@igdf.org.uk</w:t>
        </w:r>
      </w:hyperlink>
    </w:p>
    <w:p w14:paraId="5302A38B" w14:textId="1FDD0DD2" w:rsidR="0014060B" w:rsidRPr="00B6257A" w:rsidRDefault="0086425B" w:rsidP="00723088">
      <w:pPr>
        <w:rPr>
          <w:sz w:val="24"/>
          <w:szCs w:val="24"/>
        </w:rPr>
      </w:pPr>
      <w:hyperlink r:id="rId14"/>
    </w:p>
    <w:p w14:paraId="4A3F9B1A" w14:textId="45A9447A" w:rsidR="0014060B" w:rsidRPr="00B6257A" w:rsidRDefault="15804663" w:rsidP="00A176D8">
      <w:pPr>
        <w:rPr>
          <w:sz w:val="24"/>
          <w:szCs w:val="24"/>
        </w:rPr>
      </w:pPr>
      <w:r w:rsidRPr="00B6257A">
        <w:rPr>
          <w:sz w:val="24"/>
          <w:szCs w:val="24"/>
        </w:rPr>
        <w:t>The Development Committee (DC) will review the application and forward it</w:t>
      </w:r>
      <w:r w:rsidR="00B7159E">
        <w:rPr>
          <w:sz w:val="24"/>
          <w:szCs w:val="24"/>
        </w:rPr>
        <w:t>,</w:t>
      </w:r>
      <w:r w:rsidR="00CE7BC2">
        <w:rPr>
          <w:sz w:val="24"/>
          <w:szCs w:val="24"/>
        </w:rPr>
        <w:t xml:space="preserve"> with a recommendation</w:t>
      </w:r>
      <w:r w:rsidR="00B7159E">
        <w:rPr>
          <w:sz w:val="24"/>
          <w:szCs w:val="24"/>
        </w:rPr>
        <w:t>,</w:t>
      </w:r>
      <w:r w:rsidRPr="00B6257A">
        <w:rPr>
          <w:sz w:val="24"/>
          <w:szCs w:val="24"/>
        </w:rPr>
        <w:t xml:space="preserve"> to the </w:t>
      </w:r>
      <w:r w:rsidR="00E951AE">
        <w:rPr>
          <w:sz w:val="24"/>
          <w:szCs w:val="24"/>
        </w:rPr>
        <w:t xml:space="preserve">IGDF </w:t>
      </w:r>
      <w:r w:rsidRPr="00B6257A">
        <w:rPr>
          <w:sz w:val="24"/>
          <w:szCs w:val="24"/>
        </w:rPr>
        <w:t>Board for</w:t>
      </w:r>
      <w:r w:rsidR="00B7159E">
        <w:rPr>
          <w:sz w:val="24"/>
          <w:szCs w:val="24"/>
        </w:rPr>
        <w:t xml:space="preserve"> a</w:t>
      </w:r>
      <w:r w:rsidRPr="00B6257A">
        <w:rPr>
          <w:sz w:val="24"/>
          <w:szCs w:val="24"/>
        </w:rPr>
        <w:t xml:space="preserve"> decision.</w:t>
      </w:r>
    </w:p>
    <w:p w14:paraId="2727F2E0" w14:textId="77777777" w:rsidR="0014060B" w:rsidRPr="00B6257A" w:rsidRDefault="0014060B" w:rsidP="00B6257A">
      <w:pPr>
        <w:ind w:left="860"/>
        <w:rPr>
          <w:sz w:val="24"/>
          <w:szCs w:val="24"/>
        </w:rPr>
      </w:pPr>
    </w:p>
    <w:p w14:paraId="3AA624DA" w14:textId="714A0126" w:rsidR="0014060B" w:rsidRPr="00B6257A" w:rsidRDefault="004D556B" w:rsidP="00A176D8">
      <w:pPr>
        <w:rPr>
          <w:sz w:val="24"/>
          <w:szCs w:val="24"/>
        </w:rPr>
      </w:pPr>
      <w:r w:rsidRPr="00B6257A">
        <w:rPr>
          <w:sz w:val="24"/>
          <w:szCs w:val="24"/>
        </w:rPr>
        <w:t>A</w:t>
      </w:r>
      <w:r w:rsidR="15804663" w:rsidRPr="00B6257A">
        <w:rPr>
          <w:sz w:val="24"/>
          <w:szCs w:val="24"/>
        </w:rPr>
        <w:t xml:space="preserve"> decision will be made by the </w:t>
      </w:r>
      <w:r w:rsidR="00E951AE">
        <w:rPr>
          <w:sz w:val="24"/>
          <w:szCs w:val="24"/>
        </w:rPr>
        <w:t xml:space="preserve">IGDF </w:t>
      </w:r>
      <w:r w:rsidR="15804663" w:rsidRPr="00B6257A">
        <w:rPr>
          <w:sz w:val="24"/>
          <w:szCs w:val="24"/>
        </w:rPr>
        <w:t xml:space="preserve">Board within </w:t>
      </w:r>
      <w:r w:rsidRPr="00B6257A">
        <w:rPr>
          <w:sz w:val="24"/>
          <w:szCs w:val="24"/>
        </w:rPr>
        <w:t>3</w:t>
      </w:r>
      <w:r w:rsidR="15804663" w:rsidRPr="00B6257A">
        <w:rPr>
          <w:sz w:val="24"/>
          <w:szCs w:val="24"/>
        </w:rPr>
        <w:t xml:space="preserve"> months of receiving the application</w:t>
      </w:r>
      <w:r w:rsidR="00646EA2">
        <w:rPr>
          <w:sz w:val="24"/>
          <w:szCs w:val="24"/>
        </w:rPr>
        <w:t xml:space="preserve"> and the </w:t>
      </w:r>
      <w:r w:rsidR="15804663" w:rsidRPr="00B6257A">
        <w:rPr>
          <w:sz w:val="24"/>
          <w:szCs w:val="24"/>
        </w:rPr>
        <w:t>IGDF Office</w:t>
      </w:r>
      <w:r w:rsidR="00646EA2">
        <w:rPr>
          <w:sz w:val="24"/>
          <w:szCs w:val="24"/>
        </w:rPr>
        <w:t xml:space="preserve"> will inform</w:t>
      </w:r>
      <w:r w:rsidR="00A176D8">
        <w:rPr>
          <w:sz w:val="24"/>
          <w:szCs w:val="24"/>
        </w:rPr>
        <w:t xml:space="preserve"> the organis</w:t>
      </w:r>
      <w:r w:rsidR="15804663" w:rsidRPr="00B6257A">
        <w:rPr>
          <w:sz w:val="24"/>
          <w:szCs w:val="24"/>
        </w:rPr>
        <w:t xml:space="preserve">ation </w:t>
      </w:r>
      <w:r w:rsidR="00361768">
        <w:rPr>
          <w:color w:val="auto"/>
          <w:sz w:val="24"/>
          <w:szCs w:val="24"/>
        </w:rPr>
        <w:t>of the outcome</w:t>
      </w:r>
      <w:r w:rsidR="15804663" w:rsidRPr="00B6257A">
        <w:rPr>
          <w:sz w:val="24"/>
          <w:szCs w:val="24"/>
        </w:rPr>
        <w:t>.</w:t>
      </w:r>
    </w:p>
    <w:p w14:paraId="21056341" w14:textId="556B4CC5" w:rsidR="0014060B" w:rsidRDefault="004D556B" w:rsidP="00B6257A">
      <w:pPr>
        <w:rPr>
          <w:sz w:val="24"/>
          <w:szCs w:val="24"/>
        </w:rPr>
      </w:pPr>
      <w:r w:rsidRPr="00B6257A">
        <w:rPr>
          <w:sz w:val="24"/>
          <w:szCs w:val="24"/>
        </w:rPr>
        <w:t xml:space="preserve"> </w:t>
      </w:r>
    </w:p>
    <w:p w14:paraId="285AEC7C" w14:textId="3F9437C8" w:rsidR="00A176D8" w:rsidRDefault="00646EA2" w:rsidP="00646EA2">
      <w:pPr>
        <w:rPr>
          <w:sz w:val="24"/>
          <w:szCs w:val="24"/>
        </w:rPr>
      </w:pPr>
      <w:r>
        <w:rPr>
          <w:sz w:val="24"/>
          <w:szCs w:val="24"/>
        </w:rPr>
        <w:t>If the application is successful, the IGDF Office will put the organisation in contact with the Development Committee who can assist the organisation to</w:t>
      </w:r>
      <w:r w:rsidR="15804663" w:rsidRPr="00A176D8">
        <w:rPr>
          <w:sz w:val="24"/>
          <w:szCs w:val="24"/>
        </w:rPr>
        <w:t xml:space="preserve"> </w:t>
      </w:r>
      <w:r w:rsidR="00B7159E">
        <w:rPr>
          <w:sz w:val="24"/>
          <w:szCs w:val="24"/>
        </w:rPr>
        <w:t>create</w:t>
      </w:r>
      <w:r w:rsidR="15804663" w:rsidRPr="00A176D8">
        <w:rPr>
          <w:sz w:val="24"/>
          <w:szCs w:val="24"/>
        </w:rPr>
        <w:t xml:space="preserve"> a development plan</w:t>
      </w:r>
      <w:r w:rsidR="00A63169">
        <w:rPr>
          <w:sz w:val="24"/>
          <w:szCs w:val="24"/>
        </w:rPr>
        <w:t xml:space="preserve"> to work towards being</w:t>
      </w:r>
      <w:r w:rsidR="00B7159E">
        <w:rPr>
          <w:sz w:val="24"/>
          <w:szCs w:val="24"/>
        </w:rPr>
        <w:t xml:space="preserve"> ready to submit an application for </w:t>
      </w:r>
      <w:r w:rsidR="00454708">
        <w:rPr>
          <w:sz w:val="24"/>
          <w:szCs w:val="24"/>
        </w:rPr>
        <w:t>Applicant Organisation status.</w:t>
      </w:r>
    </w:p>
    <w:p w14:paraId="342CC04F" w14:textId="3318A156" w:rsidR="00170782" w:rsidRDefault="004037FA" w:rsidP="00646EA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Enquiring Organisations are not required to pay a subscription during the yea in which their EO status is approved. Thereafter, an annual subscription of £100 will be invoiced in January of each year. </w:t>
      </w:r>
    </w:p>
    <w:p w14:paraId="1F7B2A36" w14:textId="59174E44" w:rsidR="00646EA2" w:rsidRDefault="00646EA2" w:rsidP="00646EA2">
      <w:pPr>
        <w:rPr>
          <w:sz w:val="24"/>
          <w:szCs w:val="24"/>
        </w:rPr>
      </w:pPr>
    </w:p>
    <w:p w14:paraId="332FA825" w14:textId="602D377D" w:rsidR="0014060B" w:rsidRPr="00646EA2" w:rsidRDefault="00646EA2" w:rsidP="00646EA2">
      <w:pPr>
        <w:rPr>
          <w:sz w:val="24"/>
          <w:szCs w:val="24"/>
        </w:rPr>
      </w:pPr>
      <w:r>
        <w:rPr>
          <w:sz w:val="24"/>
          <w:szCs w:val="24"/>
        </w:rPr>
        <w:t>If the application is unsuccessful the IGDF Office will advise the organisation of the reasons why and what the next steps are.</w:t>
      </w:r>
      <w:r w:rsidR="15804663" w:rsidRPr="00646EA2">
        <w:rPr>
          <w:sz w:val="24"/>
          <w:szCs w:val="24"/>
        </w:rPr>
        <w:t xml:space="preserve">                                                   </w:t>
      </w:r>
    </w:p>
    <w:p w14:paraId="26C55815" w14:textId="77777777" w:rsidR="00A63169" w:rsidRDefault="00A63169" w:rsidP="00A176D8">
      <w:pPr>
        <w:rPr>
          <w:sz w:val="24"/>
          <w:szCs w:val="24"/>
        </w:rPr>
      </w:pPr>
    </w:p>
    <w:p w14:paraId="67A86551" w14:textId="483D5342" w:rsidR="00646EA2" w:rsidRPr="00333072" w:rsidRDefault="00646EA2" w:rsidP="00A176D8">
      <w:pPr>
        <w:rPr>
          <w:b/>
          <w:sz w:val="24"/>
          <w:szCs w:val="24"/>
        </w:rPr>
      </w:pPr>
      <w:r w:rsidRPr="00646EA2">
        <w:rPr>
          <w:b/>
          <w:sz w:val="24"/>
          <w:szCs w:val="24"/>
        </w:rPr>
        <w:t xml:space="preserve">6. </w:t>
      </w:r>
      <w:r w:rsidR="00333072">
        <w:rPr>
          <w:b/>
          <w:sz w:val="24"/>
          <w:szCs w:val="24"/>
        </w:rPr>
        <w:t>Maintaining</w:t>
      </w:r>
      <w:r>
        <w:rPr>
          <w:b/>
          <w:sz w:val="24"/>
          <w:szCs w:val="24"/>
        </w:rPr>
        <w:t xml:space="preserve"> </w:t>
      </w:r>
      <w:r w:rsidR="00454708">
        <w:rPr>
          <w:b/>
          <w:sz w:val="24"/>
          <w:szCs w:val="24"/>
        </w:rPr>
        <w:t>Enquiring</w:t>
      </w:r>
      <w:r w:rsidRPr="00646EA2">
        <w:rPr>
          <w:b/>
          <w:sz w:val="24"/>
          <w:szCs w:val="24"/>
        </w:rPr>
        <w:t xml:space="preserve"> Organisation</w:t>
      </w:r>
      <w:r w:rsidR="00333072">
        <w:rPr>
          <w:b/>
          <w:sz w:val="24"/>
          <w:szCs w:val="24"/>
        </w:rPr>
        <w:t xml:space="preserve"> Status</w:t>
      </w:r>
    </w:p>
    <w:p w14:paraId="41348225" w14:textId="0526083B" w:rsidR="006D5110" w:rsidRPr="005C57AB" w:rsidRDefault="006D5110" w:rsidP="005C57AB">
      <w:pPr>
        <w:rPr>
          <w:sz w:val="24"/>
          <w:szCs w:val="24"/>
        </w:rPr>
      </w:pPr>
      <w:r>
        <w:rPr>
          <w:sz w:val="24"/>
          <w:szCs w:val="24"/>
        </w:rPr>
        <w:t xml:space="preserve">Once an organisation becomes an IGDF </w:t>
      </w:r>
      <w:r w:rsidR="00C65288">
        <w:rPr>
          <w:sz w:val="24"/>
          <w:szCs w:val="24"/>
        </w:rPr>
        <w:t xml:space="preserve">Enquiring </w:t>
      </w:r>
      <w:r w:rsidRPr="006D5110">
        <w:rPr>
          <w:sz w:val="24"/>
          <w:szCs w:val="24"/>
        </w:rPr>
        <w:t>Organisation</w:t>
      </w:r>
      <w:r>
        <w:rPr>
          <w:sz w:val="24"/>
          <w:szCs w:val="24"/>
        </w:rPr>
        <w:t xml:space="preserve"> it</w:t>
      </w:r>
      <w:r w:rsidRPr="006D5110">
        <w:rPr>
          <w:sz w:val="24"/>
          <w:szCs w:val="24"/>
        </w:rPr>
        <w:t xml:space="preserve"> is expected to achieve </w:t>
      </w:r>
      <w:r w:rsidR="00C65288" w:rsidRPr="00C65288">
        <w:rPr>
          <w:sz w:val="24"/>
          <w:szCs w:val="24"/>
        </w:rPr>
        <w:t xml:space="preserve">Applicant Organisation </w:t>
      </w:r>
      <w:r w:rsidR="00C65288">
        <w:rPr>
          <w:sz w:val="24"/>
          <w:szCs w:val="24"/>
        </w:rPr>
        <w:t>status</w:t>
      </w:r>
      <w:r w:rsidR="00164AEA">
        <w:rPr>
          <w:sz w:val="24"/>
          <w:szCs w:val="24"/>
        </w:rPr>
        <w:t xml:space="preserve"> within 3</w:t>
      </w:r>
      <w:r w:rsidRPr="006D5110">
        <w:rPr>
          <w:sz w:val="24"/>
          <w:szCs w:val="24"/>
        </w:rPr>
        <w:t xml:space="preserve"> years.</w:t>
      </w:r>
      <w:r w:rsidR="00375FD3">
        <w:rPr>
          <w:sz w:val="24"/>
          <w:szCs w:val="24"/>
        </w:rPr>
        <w:t xml:space="preserve"> </w:t>
      </w:r>
      <w:r w:rsidR="00164AEA">
        <w:rPr>
          <w:sz w:val="24"/>
          <w:szCs w:val="24"/>
        </w:rPr>
        <w:t>Extension beyond the 3</w:t>
      </w:r>
      <w:r w:rsidRPr="005C57AB">
        <w:rPr>
          <w:sz w:val="24"/>
          <w:szCs w:val="24"/>
        </w:rPr>
        <w:t xml:space="preserve"> years is at the discretion of the IGDF Board, considering advice from the Development Committee.</w:t>
      </w:r>
    </w:p>
    <w:p w14:paraId="1B050C60" w14:textId="5D752862" w:rsidR="006D5110" w:rsidRDefault="006D5110" w:rsidP="00A176D8">
      <w:pPr>
        <w:rPr>
          <w:sz w:val="24"/>
          <w:szCs w:val="24"/>
        </w:rPr>
      </w:pPr>
    </w:p>
    <w:p w14:paraId="7C6A0196" w14:textId="561A4832" w:rsidR="0033232E" w:rsidRDefault="006D5110" w:rsidP="00A176D8">
      <w:pPr>
        <w:rPr>
          <w:sz w:val="24"/>
          <w:szCs w:val="24"/>
        </w:rPr>
      </w:pPr>
      <w:r>
        <w:rPr>
          <w:sz w:val="24"/>
          <w:szCs w:val="24"/>
        </w:rPr>
        <w:t xml:space="preserve">In order to maintain </w:t>
      </w:r>
      <w:r w:rsidR="00C65288" w:rsidRPr="00C65288">
        <w:rPr>
          <w:sz w:val="24"/>
          <w:szCs w:val="24"/>
        </w:rPr>
        <w:t xml:space="preserve">Enquiring </w:t>
      </w:r>
      <w:r>
        <w:rPr>
          <w:sz w:val="24"/>
          <w:szCs w:val="24"/>
        </w:rPr>
        <w:t>Organisation status</w:t>
      </w:r>
      <w:r w:rsidR="006304DD">
        <w:rPr>
          <w:sz w:val="24"/>
          <w:szCs w:val="24"/>
        </w:rPr>
        <w:t xml:space="preserve"> </w:t>
      </w:r>
      <w:r>
        <w:rPr>
          <w:sz w:val="24"/>
          <w:szCs w:val="24"/>
        </w:rPr>
        <w:t>an organisation is expected</w:t>
      </w:r>
      <w:r w:rsidR="00BA2423">
        <w:rPr>
          <w:sz w:val="24"/>
          <w:szCs w:val="24"/>
        </w:rPr>
        <w:t>,</w:t>
      </w:r>
      <w:r w:rsidR="00BA2423" w:rsidRPr="00BA2423">
        <w:t xml:space="preserve"> </w:t>
      </w:r>
      <w:r w:rsidR="00BA2423">
        <w:rPr>
          <w:sz w:val="24"/>
          <w:szCs w:val="24"/>
        </w:rPr>
        <w:t>on a</w:t>
      </w:r>
      <w:r w:rsidR="00635459">
        <w:rPr>
          <w:sz w:val="24"/>
          <w:szCs w:val="24"/>
        </w:rPr>
        <w:t>n</w:t>
      </w:r>
      <w:r w:rsidR="00BA2423">
        <w:rPr>
          <w:sz w:val="24"/>
          <w:szCs w:val="24"/>
        </w:rPr>
        <w:t xml:space="preserve"> annual</w:t>
      </w:r>
      <w:r w:rsidR="00BA2423" w:rsidRPr="00BA2423">
        <w:rPr>
          <w:sz w:val="24"/>
          <w:szCs w:val="24"/>
        </w:rPr>
        <w:t xml:space="preserve"> basis</w:t>
      </w:r>
      <w:r w:rsidR="00BA2423">
        <w:rPr>
          <w:sz w:val="24"/>
          <w:szCs w:val="24"/>
        </w:rPr>
        <w:t>,</w:t>
      </w:r>
      <w:r>
        <w:rPr>
          <w:sz w:val="24"/>
          <w:szCs w:val="24"/>
        </w:rPr>
        <w:t xml:space="preserve"> to demonstrate sufficient progress towards being ready to apply for </w:t>
      </w:r>
      <w:r w:rsidR="00C65288">
        <w:rPr>
          <w:sz w:val="24"/>
          <w:szCs w:val="24"/>
        </w:rPr>
        <w:t>Applicant Organisation status</w:t>
      </w:r>
      <w:r>
        <w:rPr>
          <w:sz w:val="24"/>
          <w:szCs w:val="24"/>
        </w:rPr>
        <w:t xml:space="preserve">.  </w:t>
      </w:r>
    </w:p>
    <w:p w14:paraId="244C381D" w14:textId="77777777" w:rsidR="0033232E" w:rsidRDefault="0033232E" w:rsidP="00A176D8">
      <w:pPr>
        <w:rPr>
          <w:sz w:val="24"/>
          <w:szCs w:val="24"/>
        </w:rPr>
      </w:pPr>
    </w:p>
    <w:p w14:paraId="729B0FDD" w14:textId="08E57425" w:rsidR="006D5110" w:rsidRDefault="006D5110" w:rsidP="00A176D8">
      <w:pPr>
        <w:rPr>
          <w:sz w:val="24"/>
          <w:szCs w:val="24"/>
        </w:rPr>
      </w:pPr>
      <w:r>
        <w:rPr>
          <w:sz w:val="24"/>
          <w:szCs w:val="24"/>
        </w:rPr>
        <w:t xml:space="preserve">The requirements to maintain </w:t>
      </w:r>
      <w:r w:rsidR="00C65288">
        <w:rPr>
          <w:sz w:val="24"/>
          <w:szCs w:val="24"/>
        </w:rPr>
        <w:t>Enquiring</w:t>
      </w:r>
      <w:r>
        <w:rPr>
          <w:sz w:val="24"/>
          <w:szCs w:val="24"/>
        </w:rPr>
        <w:t xml:space="preserve"> Organisation status include:</w:t>
      </w:r>
    </w:p>
    <w:p w14:paraId="51172131" w14:textId="14867BC4" w:rsidR="00CA4C41" w:rsidRPr="00CA4C41" w:rsidRDefault="00CA4C41" w:rsidP="00CA4C4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A4C41">
        <w:rPr>
          <w:sz w:val="24"/>
          <w:szCs w:val="24"/>
        </w:rPr>
        <w:t>Being actively engaged in developing a guide dog organisation.</w:t>
      </w:r>
    </w:p>
    <w:p w14:paraId="5871C81D" w14:textId="7C3A0791" w:rsidR="008070B0" w:rsidRDefault="008070B0" w:rsidP="007512C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70B0">
        <w:rPr>
          <w:sz w:val="24"/>
          <w:szCs w:val="24"/>
        </w:rPr>
        <w:t xml:space="preserve">Within 12 months of obtaining Enquiring Organisation status, complete or </w:t>
      </w:r>
      <w:r w:rsidR="009A15B1">
        <w:rPr>
          <w:sz w:val="24"/>
          <w:szCs w:val="24"/>
        </w:rPr>
        <w:t>demonstrate</w:t>
      </w:r>
      <w:r w:rsidRPr="008070B0">
        <w:rPr>
          <w:sz w:val="24"/>
          <w:szCs w:val="24"/>
        </w:rPr>
        <w:t xml:space="preserve"> progress in meeting the following core organisation functions</w:t>
      </w:r>
      <w:r>
        <w:rPr>
          <w:sz w:val="24"/>
          <w:szCs w:val="24"/>
        </w:rPr>
        <w:t>:</w:t>
      </w:r>
    </w:p>
    <w:p w14:paraId="7F92CA8A" w14:textId="77777777" w:rsidR="008070B0" w:rsidRDefault="008070B0" w:rsidP="008070B0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Having made confirmed steps towards achieving an ongoing </w:t>
      </w:r>
      <w:r w:rsidRPr="007512C9">
        <w:rPr>
          <w:sz w:val="24"/>
          <w:szCs w:val="24"/>
        </w:rPr>
        <w:t>suitable dog source</w:t>
      </w:r>
      <w:r>
        <w:rPr>
          <w:sz w:val="24"/>
          <w:szCs w:val="24"/>
        </w:rPr>
        <w:t>.</w:t>
      </w:r>
    </w:p>
    <w:p w14:paraId="4C8BDF50" w14:textId="2722A9F6" w:rsidR="007D5B97" w:rsidRDefault="008070B0" w:rsidP="007D5B97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8958B8">
        <w:rPr>
          <w:sz w:val="24"/>
          <w:szCs w:val="24"/>
        </w:rPr>
        <w:t xml:space="preserve">Being in the process of identifying a </w:t>
      </w:r>
      <w:r w:rsidR="00812B0E" w:rsidRPr="008958B8">
        <w:rPr>
          <w:sz w:val="24"/>
          <w:szCs w:val="24"/>
        </w:rPr>
        <w:t xml:space="preserve">source of education for your future </w:t>
      </w:r>
      <w:r w:rsidRPr="008958B8">
        <w:rPr>
          <w:sz w:val="24"/>
          <w:szCs w:val="24"/>
        </w:rPr>
        <w:t>Guide Dog Mobility Instructor</w:t>
      </w:r>
      <w:r w:rsidR="007D5B97" w:rsidRPr="008958B8">
        <w:rPr>
          <w:sz w:val="24"/>
          <w:szCs w:val="24"/>
        </w:rPr>
        <w:t>(s)</w:t>
      </w:r>
      <w:r w:rsidR="00AE27F3">
        <w:rPr>
          <w:sz w:val="24"/>
          <w:szCs w:val="24"/>
        </w:rPr>
        <w:t xml:space="preserve"> (GDMI)</w:t>
      </w:r>
      <w:r w:rsidRPr="008958B8">
        <w:rPr>
          <w:sz w:val="24"/>
          <w:szCs w:val="24"/>
        </w:rPr>
        <w:t xml:space="preserve"> </w:t>
      </w:r>
      <w:r w:rsidR="008958B8" w:rsidRPr="008958B8">
        <w:rPr>
          <w:sz w:val="24"/>
          <w:szCs w:val="24"/>
        </w:rPr>
        <w:t>a</w:t>
      </w:r>
      <w:r w:rsidR="00812B0E" w:rsidRPr="008958B8">
        <w:rPr>
          <w:sz w:val="24"/>
          <w:szCs w:val="24"/>
        </w:rPr>
        <w:t>n</w:t>
      </w:r>
      <w:r w:rsidR="00812B0E" w:rsidRPr="00812B0E">
        <w:rPr>
          <w:sz w:val="24"/>
          <w:szCs w:val="24"/>
        </w:rPr>
        <w:t>d/or</w:t>
      </w:r>
      <w:r w:rsidR="00812B0E">
        <w:rPr>
          <w:sz w:val="24"/>
          <w:szCs w:val="24"/>
        </w:rPr>
        <w:t xml:space="preserve"> in the process of recruiting an IGDF qualified GDMI</w:t>
      </w:r>
      <w:r w:rsidR="007D5B97">
        <w:rPr>
          <w:sz w:val="24"/>
          <w:szCs w:val="24"/>
        </w:rPr>
        <w:t xml:space="preserve">. </w:t>
      </w:r>
    </w:p>
    <w:p w14:paraId="48C46E09" w14:textId="3BD3D4C5" w:rsidR="00812B0E" w:rsidRPr="004863EA" w:rsidRDefault="007D5B97" w:rsidP="007D5B97">
      <w:pPr>
        <w:pStyle w:val="ListParagraph"/>
        <w:numPr>
          <w:ilvl w:val="1"/>
          <w:numId w:val="11"/>
        </w:numPr>
        <w:rPr>
          <w:color w:val="000000" w:themeColor="text1"/>
          <w:sz w:val="24"/>
          <w:szCs w:val="24"/>
        </w:rPr>
      </w:pPr>
      <w:r w:rsidRPr="004863EA">
        <w:rPr>
          <w:color w:val="000000" w:themeColor="text1"/>
          <w:sz w:val="24"/>
          <w:szCs w:val="24"/>
        </w:rPr>
        <w:t xml:space="preserve">The education </w:t>
      </w:r>
      <w:r w:rsidR="00CB41B2" w:rsidRPr="004863EA">
        <w:rPr>
          <w:color w:val="000000" w:themeColor="text1"/>
          <w:sz w:val="24"/>
          <w:szCs w:val="24"/>
        </w:rPr>
        <w:t>must</w:t>
      </w:r>
      <w:r w:rsidRPr="004863EA">
        <w:rPr>
          <w:color w:val="000000" w:themeColor="text1"/>
          <w:sz w:val="24"/>
          <w:szCs w:val="24"/>
        </w:rPr>
        <w:t xml:space="preserve"> come from an IGDF accredited member organization</w:t>
      </w:r>
      <w:r w:rsidR="00C521D5" w:rsidRPr="004863EA">
        <w:rPr>
          <w:color w:val="000000" w:themeColor="text1"/>
          <w:sz w:val="24"/>
          <w:szCs w:val="24"/>
        </w:rPr>
        <w:t xml:space="preserve"> and/or</w:t>
      </w:r>
      <w:r w:rsidR="00FA121B" w:rsidRPr="004863EA">
        <w:rPr>
          <w:color w:val="000000" w:themeColor="text1"/>
          <w:sz w:val="24"/>
          <w:szCs w:val="24"/>
        </w:rPr>
        <w:t xml:space="preserve"> a GDMI qualified by an IGDF member organization</w:t>
      </w:r>
      <w:r w:rsidR="009967FA" w:rsidRPr="004863EA">
        <w:rPr>
          <w:color w:val="000000" w:themeColor="text1"/>
          <w:sz w:val="24"/>
          <w:szCs w:val="24"/>
        </w:rPr>
        <w:t xml:space="preserve"> </w:t>
      </w:r>
      <w:r w:rsidR="004863EA">
        <w:rPr>
          <w:color w:val="000000" w:themeColor="text1"/>
          <w:sz w:val="24"/>
          <w:szCs w:val="24"/>
        </w:rPr>
        <w:t>(“a qualified GDMI”)</w:t>
      </w:r>
    </w:p>
    <w:p w14:paraId="50499E77" w14:textId="5985FA80" w:rsidR="007512C9" w:rsidRPr="00AE5E34" w:rsidRDefault="007512C9" w:rsidP="007512C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7512C9">
        <w:rPr>
          <w:sz w:val="24"/>
          <w:szCs w:val="24"/>
        </w:rPr>
        <w:t>Within 2 years of obtaining Enquiring Organisati</w:t>
      </w:r>
      <w:r>
        <w:rPr>
          <w:sz w:val="24"/>
          <w:szCs w:val="24"/>
        </w:rPr>
        <w:t>on status acquiring</w:t>
      </w:r>
      <w:r w:rsidR="007322AC">
        <w:rPr>
          <w:sz w:val="24"/>
          <w:szCs w:val="24"/>
        </w:rPr>
        <w:t xml:space="preserve"> or </w:t>
      </w:r>
      <w:r w:rsidR="007322AC" w:rsidRPr="00AE5E34">
        <w:rPr>
          <w:sz w:val="24"/>
          <w:szCs w:val="24"/>
        </w:rPr>
        <w:t>outsourcing</w:t>
      </w:r>
      <w:r w:rsidRPr="00AE5E34">
        <w:rPr>
          <w:sz w:val="24"/>
          <w:szCs w:val="24"/>
        </w:rPr>
        <w:t xml:space="preserve"> at least 1 dog assessed as having potential as a guide dog.</w:t>
      </w:r>
    </w:p>
    <w:p w14:paraId="2D056366" w14:textId="55D0EE34" w:rsidR="00745B52" w:rsidRPr="004863EA" w:rsidRDefault="00164AEA" w:rsidP="000F6FE4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4863EA">
        <w:rPr>
          <w:sz w:val="24"/>
          <w:szCs w:val="24"/>
        </w:rPr>
        <w:t xml:space="preserve">Within 3 years of obtaining Enquiring Organisation status </w:t>
      </w:r>
      <w:r w:rsidR="007512C9" w:rsidRPr="004863EA">
        <w:rPr>
          <w:sz w:val="24"/>
          <w:szCs w:val="24"/>
        </w:rPr>
        <w:t>have graduated</w:t>
      </w:r>
      <w:r w:rsidRPr="004863EA">
        <w:rPr>
          <w:sz w:val="24"/>
          <w:szCs w:val="24"/>
        </w:rPr>
        <w:t xml:space="preserve"> at least </w:t>
      </w:r>
      <w:r w:rsidR="007512C9" w:rsidRPr="004863EA">
        <w:rPr>
          <w:sz w:val="24"/>
          <w:szCs w:val="24"/>
        </w:rPr>
        <w:t>1</w:t>
      </w:r>
      <w:r w:rsidRPr="004863EA">
        <w:rPr>
          <w:sz w:val="24"/>
          <w:szCs w:val="24"/>
        </w:rPr>
        <w:t xml:space="preserve"> guide dog team. </w:t>
      </w:r>
      <w:r w:rsidR="00B10BEE" w:rsidRPr="004863EA">
        <w:rPr>
          <w:sz w:val="24"/>
          <w:szCs w:val="24"/>
        </w:rPr>
        <w:t>A</w:t>
      </w:r>
      <w:r w:rsidRPr="004863EA">
        <w:rPr>
          <w:sz w:val="24"/>
          <w:szCs w:val="24"/>
        </w:rPr>
        <w:t xml:space="preserve"> 'team' is a </w:t>
      </w:r>
      <w:r w:rsidR="00B10BEE" w:rsidRPr="004863EA">
        <w:rPr>
          <w:sz w:val="24"/>
          <w:szCs w:val="24"/>
        </w:rPr>
        <w:t>trained partnership</w:t>
      </w:r>
      <w:r w:rsidRPr="004863EA">
        <w:rPr>
          <w:sz w:val="24"/>
          <w:szCs w:val="24"/>
        </w:rPr>
        <w:t xml:space="preserve"> of a person who is blind or</w:t>
      </w:r>
      <w:r w:rsidR="00B10BEE" w:rsidRPr="004863EA">
        <w:rPr>
          <w:sz w:val="24"/>
          <w:szCs w:val="24"/>
        </w:rPr>
        <w:t xml:space="preserve"> visually impaired</w:t>
      </w:r>
      <w:r w:rsidRPr="004863EA">
        <w:rPr>
          <w:sz w:val="24"/>
          <w:szCs w:val="24"/>
        </w:rPr>
        <w:t xml:space="preserve"> and a guide dog of </w:t>
      </w:r>
      <w:r w:rsidR="0058454C" w:rsidRPr="004863EA">
        <w:rPr>
          <w:sz w:val="24"/>
          <w:szCs w:val="24"/>
        </w:rPr>
        <w:t>safe and effective standard</w:t>
      </w:r>
      <w:r w:rsidRPr="004863EA">
        <w:rPr>
          <w:sz w:val="24"/>
          <w:szCs w:val="24"/>
        </w:rPr>
        <w:t>. This 'team' can be trained by your organisation or have been trained and provided to your organisation by an IGDF Member Organisation</w:t>
      </w:r>
      <w:r w:rsidR="00400E5A" w:rsidRPr="004863EA">
        <w:rPr>
          <w:sz w:val="24"/>
          <w:szCs w:val="24"/>
        </w:rPr>
        <w:t xml:space="preserve"> </w:t>
      </w:r>
      <w:r w:rsidR="00FA121B" w:rsidRPr="004863EA">
        <w:rPr>
          <w:color w:val="000000" w:themeColor="text1"/>
          <w:sz w:val="24"/>
          <w:szCs w:val="24"/>
        </w:rPr>
        <w:t xml:space="preserve">and/or a </w:t>
      </w:r>
      <w:r w:rsidR="004863EA">
        <w:rPr>
          <w:color w:val="000000" w:themeColor="text1"/>
          <w:sz w:val="24"/>
          <w:szCs w:val="24"/>
        </w:rPr>
        <w:t xml:space="preserve">qualified </w:t>
      </w:r>
      <w:r w:rsidR="00FA121B" w:rsidRPr="004863EA">
        <w:rPr>
          <w:color w:val="000000" w:themeColor="text1"/>
          <w:sz w:val="24"/>
          <w:szCs w:val="24"/>
        </w:rPr>
        <w:t xml:space="preserve">GDMI. </w:t>
      </w:r>
    </w:p>
    <w:p w14:paraId="42C308E3" w14:textId="77777777" w:rsidR="00745B52" w:rsidRPr="004863EA" w:rsidRDefault="00745B52" w:rsidP="00745B52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 w:rsidRPr="004863EA">
        <w:rPr>
          <w:color w:val="auto"/>
          <w:sz w:val="24"/>
          <w:szCs w:val="24"/>
        </w:rPr>
        <w:t>Demonstrate evidence of providing ongoing support to your clients starting from the time the first guide dog team graduates, which includes:</w:t>
      </w:r>
    </w:p>
    <w:p w14:paraId="4F38B538" w14:textId="59CFE7AA" w:rsidR="00745B52" w:rsidRPr="004863EA" w:rsidRDefault="00745B52" w:rsidP="00745B52">
      <w:pPr>
        <w:pStyle w:val="ListParagraph"/>
        <w:numPr>
          <w:ilvl w:val="1"/>
          <w:numId w:val="11"/>
        </w:numPr>
        <w:rPr>
          <w:color w:val="auto"/>
          <w:sz w:val="24"/>
          <w:szCs w:val="24"/>
        </w:rPr>
      </w:pPr>
      <w:r w:rsidRPr="004863EA">
        <w:rPr>
          <w:color w:val="auto"/>
          <w:sz w:val="24"/>
          <w:szCs w:val="24"/>
        </w:rPr>
        <w:t xml:space="preserve">Support by a </w:t>
      </w:r>
      <w:r w:rsidR="004863EA">
        <w:rPr>
          <w:color w:val="auto"/>
          <w:sz w:val="24"/>
          <w:szCs w:val="24"/>
        </w:rPr>
        <w:t xml:space="preserve">qualified </w:t>
      </w:r>
      <w:r w:rsidRPr="004863EA">
        <w:rPr>
          <w:color w:val="auto"/>
          <w:sz w:val="24"/>
          <w:szCs w:val="24"/>
        </w:rPr>
        <w:t xml:space="preserve">GDMI in relation to safety &amp; performance. The GDMI can be external to your organization but evidence of providing onsite and/or remote support must be provided in form of a </w:t>
      </w:r>
      <w:r w:rsidRPr="004863EA">
        <w:rPr>
          <w:color w:val="auto"/>
          <w:sz w:val="24"/>
          <w:szCs w:val="24"/>
        </w:rPr>
        <w:lastRenderedPageBreak/>
        <w:t xml:space="preserve">contract/agreement between the </w:t>
      </w:r>
      <w:r w:rsidR="001371D1" w:rsidRPr="004863EA">
        <w:rPr>
          <w:color w:val="auto"/>
          <w:sz w:val="24"/>
          <w:szCs w:val="24"/>
        </w:rPr>
        <w:t>Enquiring</w:t>
      </w:r>
      <w:r w:rsidRPr="004863EA">
        <w:rPr>
          <w:color w:val="auto"/>
          <w:sz w:val="24"/>
          <w:szCs w:val="24"/>
        </w:rPr>
        <w:t xml:space="preserve"> Organization and the GDMI and written reports on support given by the GDMI.</w:t>
      </w:r>
    </w:p>
    <w:p w14:paraId="4D8D0D7E" w14:textId="6A0DDB57" w:rsidR="00745B52" w:rsidRPr="00616D69" w:rsidRDefault="00745B52" w:rsidP="00745B52">
      <w:pPr>
        <w:pStyle w:val="ListParagraph"/>
        <w:numPr>
          <w:ilvl w:val="1"/>
          <w:numId w:val="11"/>
        </w:numPr>
        <w:rPr>
          <w:color w:val="auto"/>
          <w:sz w:val="24"/>
          <w:szCs w:val="24"/>
        </w:rPr>
      </w:pPr>
      <w:r w:rsidRPr="00616D69">
        <w:rPr>
          <w:color w:val="auto"/>
          <w:sz w:val="24"/>
          <w:szCs w:val="24"/>
        </w:rPr>
        <w:t xml:space="preserve">Support </w:t>
      </w:r>
      <w:r w:rsidR="00BE56ED">
        <w:rPr>
          <w:color w:val="auto"/>
          <w:sz w:val="24"/>
          <w:szCs w:val="24"/>
        </w:rPr>
        <w:t xml:space="preserve">and </w:t>
      </w:r>
      <w:r w:rsidRPr="00616D69">
        <w:rPr>
          <w:color w:val="auto"/>
          <w:sz w:val="24"/>
          <w:szCs w:val="24"/>
        </w:rPr>
        <w:t xml:space="preserve">professional health </w:t>
      </w:r>
      <w:r w:rsidR="001F0794">
        <w:rPr>
          <w:color w:val="auto"/>
          <w:sz w:val="24"/>
          <w:szCs w:val="24"/>
        </w:rPr>
        <w:t xml:space="preserve">and well-being </w:t>
      </w:r>
      <w:r w:rsidRPr="00616D69">
        <w:rPr>
          <w:color w:val="auto"/>
          <w:sz w:val="24"/>
          <w:szCs w:val="24"/>
        </w:rPr>
        <w:t>advise from a qualified veterinarian</w:t>
      </w:r>
    </w:p>
    <w:p w14:paraId="374B870C" w14:textId="77777777" w:rsidR="00745B52" w:rsidRPr="004863EA" w:rsidRDefault="00745B52" w:rsidP="00745B52">
      <w:pPr>
        <w:pStyle w:val="ListParagraph"/>
        <w:numPr>
          <w:ilvl w:val="0"/>
          <w:numId w:val="11"/>
        </w:numPr>
        <w:rPr>
          <w:color w:val="auto"/>
          <w:sz w:val="24"/>
          <w:szCs w:val="24"/>
        </w:rPr>
      </w:pPr>
      <w:r w:rsidRPr="004863EA">
        <w:rPr>
          <w:color w:val="auto"/>
          <w:sz w:val="24"/>
          <w:szCs w:val="24"/>
        </w:rPr>
        <w:t>Demonstrate evidence of providing ongoing support to your unqualified trainers and instructors starting from the time the first guide dog enters your own training program, which includes:</w:t>
      </w:r>
    </w:p>
    <w:p w14:paraId="67889CE4" w14:textId="6B027F3C" w:rsidR="00745B52" w:rsidRPr="004863EA" w:rsidRDefault="00745B52" w:rsidP="00745B52">
      <w:pPr>
        <w:pStyle w:val="ListParagraph"/>
        <w:numPr>
          <w:ilvl w:val="1"/>
          <w:numId w:val="11"/>
        </w:numPr>
        <w:rPr>
          <w:color w:val="auto"/>
          <w:sz w:val="24"/>
          <w:szCs w:val="24"/>
        </w:rPr>
      </w:pPr>
      <w:r w:rsidRPr="004863EA">
        <w:rPr>
          <w:color w:val="auto"/>
          <w:sz w:val="24"/>
          <w:szCs w:val="24"/>
        </w:rPr>
        <w:t xml:space="preserve">Support by a </w:t>
      </w:r>
      <w:r w:rsidR="004863EA">
        <w:rPr>
          <w:color w:val="auto"/>
          <w:sz w:val="24"/>
          <w:szCs w:val="24"/>
        </w:rPr>
        <w:t xml:space="preserve">qualified </w:t>
      </w:r>
      <w:r w:rsidRPr="004863EA">
        <w:rPr>
          <w:color w:val="auto"/>
          <w:sz w:val="24"/>
          <w:szCs w:val="24"/>
        </w:rPr>
        <w:t>GDMI in relation to assessment of dogs’ suitability for guide work, training methods and final performance standard of the dogs</w:t>
      </w:r>
      <w:r w:rsidR="00DC4000" w:rsidRPr="004863EA">
        <w:rPr>
          <w:color w:val="auto"/>
          <w:sz w:val="24"/>
          <w:szCs w:val="24"/>
        </w:rPr>
        <w:t xml:space="preserve"> to current IGDF standards</w:t>
      </w:r>
      <w:r w:rsidRPr="004863EA">
        <w:rPr>
          <w:color w:val="auto"/>
          <w:sz w:val="24"/>
          <w:szCs w:val="24"/>
        </w:rPr>
        <w:t xml:space="preserve">. The GDMI can be external to your organization but evidence of providing onsite and/or remote support must be provided in form of a contract/agreement between the </w:t>
      </w:r>
      <w:r w:rsidR="007D7213" w:rsidRPr="004863EA">
        <w:rPr>
          <w:color w:val="auto"/>
          <w:sz w:val="24"/>
          <w:szCs w:val="24"/>
        </w:rPr>
        <w:t>Enquiring</w:t>
      </w:r>
      <w:r w:rsidRPr="004863EA">
        <w:rPr>
          <w:color w:val="auto"/>
          <w:sz w:val="24"/>
          <w:szCs w:val="24"/>
        </w:rPr>
        <w:t xml:space="preserve"> Organization and the GDMI and written reports on support given by the GDMI.</w:t>
      </w:r>
    </w:p>
    <w:p w14:paraId="32784F81" w14:textId="476000E7" w:rsidR="00D72E84" w:rsidRPr="000F6FE4" w:rsidRDefault="00745B52" w:rsidP="009005A0">
      <w:pPr>
        <w:pStyle w:val="ListParagraph"/>
        <w:numPr>
          <w:ilvl w:val="1"/>
          <w:numId w:val="11"/>
        </w:numPr>
        <w:rPr>
          <w:color w:val="auto"/>
          <w:sz w:val="24"/>
          <w:szCs w:val="24"/>
        </w:rPr>
      </w:pPr>
      <w:r w:rsidRPr="00616D69">
        <w:rPr>
          <w:color w:val="auto"/>
          <w:sz w:val="24"/>
          <w:szCs w:val="24"/>
        </w:rPr>
        <w:t xml:space="preserve">Support professional health </w:t>
      </w:r>
      <w:r w:rsidR="001F0794">
        <w:rPr>
          <w:color w:val="auto"/>
          <w:sz w:val="24"/>
          <w:szCs w:val="24"/>
        </w:rPr>
        <w:t xml:space="preserve">and well-being </w:t>
      </w:r>
      <w:r w:rsidRPr="00616D69">
        <w:rPr>
          <w:color w:val="auto"/>
          <w:sz w:val="24"/>
          <w:szCs w:val="24"/>
        </w:rPr>
        <w:t>advise from a qualified veterinarian</w:t>
      </w:r>
    </w:p>
    <w:p w14:paraId="27D95796" w14:textId="42DAACD1" w:rsidR="001E1C10" w:rsidRPr="00442CAE" w:rsidRDefault="001E1C10" w:rsidP="0050666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B7243">
        <w:rPr>
          <w:sz w:val="24"/>
          <w:szCs w:val="24"/>
        </w:rPr>
        <w:t xml:space="preserve">Responding promptly to IGDF and Development Committee emails </w:t>
      </w:r>
      <w:r w:rsidR="006304DD" w:rsidRPr="008B7243">
        <w:rPr>
          <w:sz w:val="24"/>
          <w:szCs w:val="24"/>
        </w:rPr>
        <w:t>a</w:t>
      </w:r>
      <w:r w:rsidRPr="008B7243">
        <w:rPr>
          <w:sz w:val="24"/>
          <w:szCs w:val="24"/>
        </w:rPr>
        <w:t xml:space="preserve">nd requests for </w:t>
      </w:r>
      <w:r w:rsidRPr="00442CAE">
        <w:rPr>
          <w:sz w:val="24"/>
          <w:szCs w:val="24"/>
        </w:rPr>
        <w:t xml:space="preserve">status updates. Failure to respond to 3 </w:t>
      </w:r>
      <w:r w:rsidR="006A1471" w:rsidRPr="00442CAE">
        <w:rPr>
          <w:sz w:val="24"/>
          <w:szCs w:val="24"/>
        </w:rPr>
        <w:t>reminders</w:t>
      </w:r>
      <w:r w:rsidRPr="00442CAE">
        <w:rPr>
          <w:color w:val="000000" w:themeColor="text1"/>
          <w:sz w:val="24"/>
          <w:szCs w:val="24"/>
        </w:rPr>
        <w:t xml:space="preserve"> </w:t>
      </w:r>
      <w:r w:rsidR="008B7243" w:rsidRPr="00442CAE">
        <w:rPr>
          <w:color w:val="000000" w:themeColor="text1"/>
          <w:sz w:val="24"/>
          <w:szCs w:val="24"/>
        </w:rPr>
        <w:t xml:space="preserve">in a timely manner </w:t>
      </w:r>
      <w:r w:rsidRPr="00442CAE">
        <w:rPr>
          <w:sz w:val="24"/>
          <w:szCs w:val="24"/>
        </w:rPr>
        <w:t xml:space="preserve">will result in </w:t>
      </w:r>
      <w:r w:rsidR="00D42D6D" w:rsidRPr="00442CAE">
        <w:rPr>
          <w:sz w:val="24"/>
          <w:szCs w:val="24"/>
        </w:rPr>
        <w:t>Enquiring</w:t>
      </w:r>
      <w:r w:rsidRPr="00442CAE">
        <w:rPr>
          <w:sz w:val="24"/>
          <w:szCs w:val="24"/>
        </w:rPr>
        <w:t xml:space="preserve"> Organisation status being terminated. </w:t>
      </w:r>
    </w:p>
    <w:p w14:paraId="1D50DA1F" w14:textId="77777777" w:rsidR="0046066C" w:rsidRDefault="0046066C" w:rsidP="0046066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42CAE">
        <w:rPr>
          <w:sz w:val="24"/>
          <w:szCs w:val="24"/>
        </w:rPr>
        <w:t>Completing an annual report and check-list</w:t>
      </w:r>
      <w:r>
        <w:rPr>
          <w:sz w:val="24"/>
          <w:szCs w:val="24"/>
        </w:rPr>
        <w:t xml:space="preserve"> of IGDF standards’ requirements, which will be forwarded to you and reviewed by the Development Committee.</w:t>
      </w:r>
    </w:p>
    <w:p w14:paraId="2EC1549B" w14:textId="52F2294C" w:rsidR="009B68B7" w:rsidRDefault="00030076" w:rsidP="00030076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Pr="00773836">
        <w:rPr>
          <w:sz w:val="24"/>
          <w:szCs w:val="24"/>
        </w:rPr>
        <w:t xml:space="preserve">ot </w:t>
      </w:r>
      <w:r>
        <w:rPr>
          <w:sz w:val="24"/>
          <w:szCs w:val="24"/>
        </w:rPr>
        <w:t>using</w:t>
      </w:r>
      <w:r w:rsidRPr="00773836">
        <w:rPr>
          <w:sz w:val="24"/>
          <w:szCs w:val="24"/>
        </w:rPr>
        <w:t xml:space="preserve"> the IGDF logo or, at any time, imply</w:t>
      </w:r>
      <w:r>
        <w:rPr>
          <w:sz w:val="24"/>
          <w:szCs w:val="24"/>
        </w:rPr>
        <w:t>ing</w:t>
      </w:r>
      <w:r w:rsidRPr="00773836">
        <w:rPr>
          <w:sz w:val="24"/>
          <w:szCs w:val="24"/>
        </w:rPr>
        <w:t xml:space="preserve"> membership or that the </w:t>
      </w:r>
      <w:r>
        <w:rPr>
          <w:sz w:val="24"/>
          <w:szCs w:val="24"/>
        </w:rPr>
        <w:t>Enquiring</w:t>
      </w:r>
      <w:r w:rsidRPr="00773836">
        <w:rPr>
          <w:sz w:val="24"/>
          <w:szCs w:val="24"/>
        </w:rPr>
        <w:t xml:space="preserve"> Organisation meets IGDF Standards</w:t>
      </w:r>
      <w:r w:rsidR="00E50092" w:rsidRPr="00030076">
        <w:rPr>
          <w:sz w:val="24"/>
          <w:szCs w:val="24"/>
        </w:rPr>
        <w:t>.</w:t>
      </w:r>
    </w:p>
    <w:p w14:paraId="2F272645" w14:textId="41CA4F0A" w:rsidR="004037FA" w:rsidRPr="00030076" w:rsidRDefault="004037FA" w:rsidP="00030076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Pay the £100 annual subscription</w:t>
      </w:r>
      <w:r w:rsidR="00B61969">
        <w:rPr>
          <w:sz w:val="24"/>
          <w:szCs w:val="24"/>
        </w:rPr>
        <w:t xml:space="preserve"> (effective 1</w:t>
      </w:r>
      <w:r w:rsidR="00B61969" w:rsidRPr="00B61969">
        <w:rPr>
          <w:sz w:val="24"/>
          <w:szCs w:val="24"/>
          <w:vertAlign w:val="superscript"/>
        </w:rPr>
        <w:t>st</w:t>
      </w:r>
      <w:r w:rsidR="00B61969">
        <w:rPr>
          <w:sz w:val="24"/>
          <w:szCs w:val="24"/>
        </w:rPr>
        <w:t xml:space="preserve"> January 2023)</w:t>
      </w:r>
    </w:p>
    <w:p w14:paraId="42006DAD" w14:textId="2FF19EED" w:rsidR="007A4CBB" w:rsidRDefault="007A4CBB" w:rsidP="00A176D8">
      <w:pPr>
        <w:rPr>
          <w:sz w:val="24"/>
          <w:szCs w:val="24"/>
        </w:rPr>
      </w:pPr>
    </w:p>
    <w:p w14:paraId="636ABF37" w14:textId="73C1504D" w:rsidR="007A4CBB" w:rsidRPr="00646EA2" w:rsidRDefault="007A4CBB" w:rsidP="00A176D8">
      <w:pPr>
        <w:rPr>
          <w:sz w:val="24"/>
          <w:szCs w:val="24"/>
        </w:rPr>
      </w:pPr>
      <w:r>
        <w:rPr>
          <w:sz w:val="24"/>
          <w:szCs w:val="24"/>
        </w:rPr>
        <w:t xml:space="preserve">Failure to maintain sufficient progress towards </w:t>
      </w:r>
      <w:r w:rsidR="00115A2D">
        <w:rPr>
          <w:sz w:val="24"/>
          <w:szCs w:val="24"/>
        </w:rPr>
        <w:t>Applicant Organisation status</w:t>
      </w:r>
      <w:r>
        <w:rPr>
          <w:sz w:val="24"/>
          <w:szCs w:val="24"/>
        </w:rPr>
        <w:t xml:space="preserve"> and comply </w:t>
      </w:r>
      <w:r w:rsidR="00400E5A">
        <w:rPr>
          <w:sz w:val="24"/>
          <w:szCs w:val="24"/>
        </w:rPr>
        <w:t>with the above requirements may</w:t>
      </w:r>
      <w:r>
        <w:rPr>
          <w:sz w:val="24"/>
          <w:szCs w:val="24"/>
        </w:rPr>
        <w:t xml:space="preserve"> result in </w:t>
      </w:r>
      <w:r w:rsidR="00115A2D">
        <w:rPr>
          <w:sz w:val="24"/>
          <w:szCs w:val="24"/>
        </w:rPr>
        <w:t>Enquiring</w:t>
      </w:r>
      <w:r>
        <w:rPr>
          <w:sz w:val="24"/>
          <w:szCs w:val="24"/>
        </w:rPr>
        <w:t xml:space="preserve"> Organisation status being terminated. </w:t>
      </w:r>
      <w:r w:rsidR="0033232E">
        <w:rPr>
          <w:sz w:val="24"/>
          <w:szCs w:val="24"/>
        </w:rPr>
        <w:t xml:space="preserve"> </w:t>
      </w:r>
    </w:p>
    <w:p w14:paraId="17EF2680" w14:textId="444840FC" w:rsidR="00612E57" w:rsidRPr="00B6257A" w:rsidRDefault="004D556B" w:rsidP="00333072">
      <w:pPr>
        <w:rPr>
          <w:sz w:val="24"/>
          <w:szCs w:val="24"/>
        </w:rPr>
      </w:pPr>
      <w:r w:rsidRPr="00B6257A">
        <w:rPr>
          <w:sz w:val="24"/>
          <w:szCs w:val="24"/>
        </w:rPr>
        <w:t xml:space="preserve"> </w:t>
      </w:r>
    </w:p>
    <w:p w14:paraId="423FD045" w14:textId="644E936C" w:rsidR="0014060B" w:rsidRPr="00B6257A" w:rsidRDefault="00646EA2" w:rsidP="0033307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723088">
        <w:rPr>
          <w:b/>
          <w:bCs/>
          <w:sz w:val="24"/>
          <w:szCs w:val="24"/>
        </w:rPr>
        <w:t xml:space="preserve">. </w:t>
      </w:r>
      <w:r w:rsidR="15804663" w:rsidRPr="00B6257A">
        <w:rPr>
          <w:b/>
          <w:bCs/>
          <w:sz w:val="24"/>
          <w:szCs w:val="24"/>
        </w:rPr>
        <w:t>Fees</w:t>
      </w:r>
    </w:p>
    <w:p w14:paraId="17097E74" w14:textId="78AEAC97" w:rsidR="00E113C1" w:rsidRDefault="00695F40" w:rsidP="00E113C1">
      <w:pPr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From 1</w:t>
      </w:r>
      <w:r w:rsidRPr="00695F40">
        <w:rPr>
          <w:color w:val="333333"/>
          <w:sz w:val="24"/>
          <w:szCs w:val="24"/>
          <w:highlight w:val="white"/>
          <w:vertAlign w:val="superscript"/>
        </w:rPr>
        <w:t>st</w:t>
      </w:r>
      <w:r>
        <w:rPr>
          <w:color w:val="333333"/>
          <w:sz w:val="24"/>
          <w:szCs w:val="24"/>
          <w:highlight w:val="white"/>
        </w:rPr>
        <w:t xml:space="preserve"> January 2023 an annual subscription of £100 will be invoiced in January each year. New EOs will </w:t>
      </w:r>
      <w:r w:rsidR="005311BD">
        <w:rPr>
          <w:color w:val="333333"/>
          <w:sz w:val="24"/>
          <w:szCs w:val="24"/>
          <w:highlight w:val="white"/>
        </w:rPr>
        <w:t>not be required to pay a subscription in the year in which their EO status is approved by the Board, and their first invoice will be issued the following January.</w:t>
      </w:r>
    </w:p>
    <w:p w14:paraId="60200E98" w14:textId="48DCD33B" w:rsidR="005311BD" w:rsidRDefault="005311BD" w:rsidP="00E113C1">
      <w:pPr>
        <w:rPr>
          <w:color w:val="333333"/>
          <w:sz w:val="24"/>
          <w:szCs w:val="24"/>
          <w:highlight w:val="white"/>
        </w:rPr>
      </w:pPr>
    </w:p>
    <w:p w14:paraId="5AA05B7E" w14:textId="7744D11B" w:rsidR="005311BD" w:rsidRDefault="0086425B" w:rsidP="00E113C1">
      <w:pPr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Should an organisation’s EO status lapse, be terminated, or otherwise come to an end, the organisation shall </w:t>
      </w:r>
      <w:r w:rsidRPr="0086425B">
        <w:rPr>
          <w:b/>
          <w:bCs/>
          <w:color w:val="333333"/>
          <w:sz w:val="24"/>
          <w:szCs w:val="24"/>
          <w:highlight w:val="white"/>
        </w:rPr>
        <w:t>not</w:t>
      </w:r>
      <w:r>
        <w:rPr>
          <w:color w:val="333333"/>
          <w:sz w:val="24"/>
          <w:szCs w:val="24"/>
          <w:highlight w:val="white"/>
        </w:rPr>
        <w:t xml:space="preserve"> be eligible for a refund of fees paid. </w:t>
      </w:r>
    </w:p>
    <w:p w14:paraId="09970290" w14:textId="53D1689C" w:rsidR="00E113C1" w:rsidRDefault="00E113C1" w:rsidP="00E113C1">
      <w:pPr>
        <w:rPr>
          <w:color w:val="333333"/>
          <w:sz w:val="24"/>
          <w:szCs w:val="24"/>
        </w:rPr>
      </w:pPr>
    </w:p>
    <w:p w14:paraId="23A70D74" w14:textId="44E7337C" w:rsidR="00E113C1" w:rsidRPr="00B6257A" w:rsidRDefault="00E113C1" w:rsidP="00E113C1">
      <w:pPr>
        <w:rPr>
          <w:sz w:val="24"/>
          <w:szCs w:val="24"/>
        </w:rPr>
      </w:pPr>
      <w:r>
        <w:rPr>
          <w:color w:val="333333"/>
          <w:sz w:val="24"/>
          <w:szCs w:val="24"/>
        </w:rPr>
        <w:t xml:space="preserve">An Enquiring Organisation </w:t>
      </w:r>
      <w:r w:rsidRPr="00E113C1">
        <w:rPr>
          <w:color w:val="333333"/>
          <w:sz w:val="24"/>
          <w:szCs w:val="24"/>
        </w:rPr>
        <w:t xml:space="preserve">may </w:t>
      </w:r>
      <w:r w:rsidR="00656DBB">
        <w:rPr>
          <w:color w:val="333333"/>
          <w:sz w:val="24"/>
          <w:szCs w:val="24"/>
        </w:rPr>
        <w:t xml:space="preserve">incur costs </w:t>
      </w:r>
      <w:r w:rsidR="007D6DC6">
        <w:rPr>
          <w:color w:val="333333"/>
          <w:sz w:val="24"/>
          <w:szCs w:val="24"/>
        </w:rPr>
        <w:t xml:space="preserve">in case of assistance </w:t>
      </w:r>
      <w:r w:rsidR="001F01E2">
        <w:rPr>
          <w:color w:val="333333"/>
          <w:sz w:val="24"/>
          <w:szCs w:val="24"/>
        </w:rPr>
        <w:t>provided in form of</w:t>
      </w:r>
      <w:r w:rsidR="007D6DC6">
        <w:rPr>
          <w:color w:val="333333"/>
          <w:sz w:val="24"/>
          <w:szCs w:val="24"/>
        </w:rPr>
        <w:t xml:space="preserve"> a</w:t>
      </w:r>
      <w:r w:rsidR="008349C6">
        <w:rPr>
          <w:color w:val="333333"/>
          <w:sz w:val="24"/>
          <w:szCs w:val="24"/>
        </w:rPr>
        <w:t>n onsite visit,</w:t>
      </w:r>
      <w:r>
        <w:rPr>
          <w:color w:val="333333"/>
          <w:sz w:val="24"/>
          <w:szCs w:val="24"/>
        </w:rPr>
        <w:t xml:space="preserve"> where</w:t>
      </w:r>
      <w:r w:rsidR="00400E5A">
        <w:rPr>
          <w:color w:val="333333"/>
          <w:sz w:val="24"/>
          <w:szCs w:val="24"/>
        </w:rPr>
        <w:t xml:space="preserve"> internal</w:t>
      </w:r>
      <w:r>
        <w:rPr>
          <w:color w:val="333333"/>
          <w:sz w:val="24"/>
          <w:szCs w:val="24"/>
        </w:rPr>
        <w:t xml:space="preserve"> travel, accommodatio</w:t>
      </w:r>
      <w:r w:rsidR="00400E5A">
        <w:rPr>
          <w:color w:val="333333"/>
          <w:sz w:val="24"/>
          <w:szCs w:val="24"/>
        </w:rPr>
        <w:t>n</w:t>
      </w:r>
      <w:r w:rsidR="001F01E2">
        <w:rPr>
          <w:color w:val="333333"/>
          <w:sz w:val="24"/>
          <w:szCs w:val="24"/>
        </w:rPr>
        <w:t xml:space="preserve"> and </w:t>
      </w:r>
      <w:r w:rsidR="00400E5A">
        <w:rPr>
          <w:color w:val="333333"/>
          <w:sz w:val="24"/>
          <w:szCs w:val="24"/>
        </w:rPr>
        <w:t>food</w:t>
      </w:r>
      <w:r w:rsidR="008349C6">
        <w:rPr>
          <w:color w:val="333333"/>
          <w:sz w:val="24"/>
          <w:szCs w:val="24"/>
        </w:rPr>
        <w:t xml:space="preserve"> </w:t>
      </w:r>
      <w:r w:rsidR="00CE555E">
        <w:rPr>
          <w:color w:val="333333"/>
          <w:sz w:val="24"/>
          <w:szCs w:val="24"/>
        </w:rPr>
        <w:t>for</w:t>
      </w:r>
      <w:r w:rsidR="008349C6">
        <w:rPr>
          <w:color w:val="333333"/>
          <w:sz w:val="24"/>
          <w:szCs w:val="24"/>
        </w:rPr>
        <w:t xml:space="preserve"> the visiting professional </w:t>
      </w:r>
      <w:r w:rsidR="008349C6">
        <w:rPr>
          <w:color w:val="333333"/>
          <w:sz w:val="24"/>
          <w:szCs w:val="24"/>
        </w:rPr>
        <w:lastRenderedPageBreak/>
        <w:t>appointed by the IGDF</w:t>
      </w:r>
      <w:r w:rsidR="00400E5A">
        <w:rPr>
          <w:color w:val="333333"/>
          <w:sz w:val="24"/>
          <w:szCs w:val="24"/>
        </w:rPr>
        <w:t xml:space="preserve"> will</w:t>
      </w:r>
      <w:r>
        <w:rPr>
          <w:color w:val="333333"/>
          <w:sz w:val="24"/>
          <w:szCs w:val="24"/>
        </w:rPr>
        <w:t xml:space="preserve"> be payable</w:t>
      </w:r>
      <w:r w:rsidR="00CE555E">
        <w:rPr>
          <w:color w:val="333333"/>
          <w:sz w:val="24"/>
          <w:szCs w:val="24"/>
        </w:rPr>
        <w:t xml:space="preserve"> by the Enquiring Organization</w:t>
      </w:r>
      <w:r>
        <w:rPr>
          <w:color w:val="333333"/>
          <w:sz w:val="24"/>
          <w:szCs w:val="24"/>
        </w:rPr>
        <w:t>. These costs would be on a case by case basis and agreed before any arrangements are made.</w:t>
      </w:r>
    </w:p>
    <w:p w14:paraId="5C52E53F" w14:textId="5367669B" w:rsidR="0014060B" w:rsidRDefault="0014060B" w:rsidP="00B6257A">
      <w:pPr>
        <w:rPr>
          <w:sz w:val="24"/>
          <w:szCs w:val="24"/>
        </w:rPr>
      </w:pPr>
    </w:p>
    <w:p w14:paraId="40D83C99" w14:textId="42998FD3" w:rsidR="00121F99" w:rsidRDefault="00121F99" w:rsidP="00B6257A">
      <w:pPr>
        <w:rPr>
          <w:sz w:val="24"/>
          <w:szCs w:val="24"/>
        </w:rPr>
      </w:pPr>
    </w:p>
    <w:p w14:paraId="182F6E1E" w14:textId="319448C7" w:rsidR="00121F99" w:rsidRPr="00121F99" w:rsidRDefault="00121F99" w:rsidP="00B6257A">
      <w:pPr>
        <w:rPr>
          <w:b/>
          <w:bCs/>
          <w:sz w:val="24"/>
          <w:szCs w:val="24"/>
        </w:rPr>
      </w:pPr>
      <w:r w:rsidRPr="00121F99">
        <w:rPr>
          <w:b/>
          <w:bCs/>
          <w:sz w:val="24"/>
          <w:szCs w:val="24"/>
        </w:rP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1F99" w14:paraId="5F4B9A3B" w14:textId="77777777" w:rsidTr="00121F99">
        <w:tc>
          <w:tcPr>
            <w:tcW w:w="4675" w:type="dxa"/>
          </w:tcPr>
          <w:p w14:paraId="35360F8D" w14:textId="268787DF" w:rsidR="00121F99" w:rsidRDefault="00121F99" w:rsidP="00B62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Reviewed by:</w:t>
            </w:r>
          </w:p>
        </w:tc>
        <w:tc>
          <w:tcPr>
            <w:tcW w:w="4675" w:type="dxa"/>
          </w:tcPr>
          <w:p w14:paraId="75FF5422" w14:textId="573F7DBC" w:rsidR="00121F99" w:rsidRDefault="00121F99" w:rsidP="00B62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Development Committee </w:t>
            </w:r>
          </w:p>
        </w:tc>
      </w:tr>
      <w:tr w:rsidR="00121F99" w14:paraId="0FC2843E" w14:textId="77777777" w:rsidTr="00121F99">
        <w:tc>
          <w:tcPr>
            <w:tcW w:w="4675" w:type="dxa"/>
          </w:tcPr>
          <w:p w14:paraId="7268A944" w14:textId="1CF6966D" w:rsidR="00121F99" w:rsidRDefault="00121F99" w:rsidP="00B62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last review:</w:t>
            </w:r>
          </w:p>
        </w:tc>
        <w:tc>
          <w:tcPr>
            <w:tcW w:w="4675" w:type="dxa"/>
          </w:tcPr>
          <w:p w14:paraId="34327BC2" w14:textId="4FE62F63" w:rsidR="00121F99" w:rsidRDefault="0086425B" w:rsidP="00B62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2022</w:t>
            </w:r>
          </w:p>
        </w:tc>
      </w:tr>
      <w:tr w:rsidR="00121F99" w14:paraId="06440DBC" w14:textId="77777777" w:rsidTr="00121F99">
        <w:tc>
          <w:tcPr>
            <w:tcW w:w="4675" w:type="dxa"/>
          </w:tcPr>
          <w:p w14:paraId="3457EBEE" w14:textId="632B9606" w:rsidR="00121F99" w:rsidRDefault="00121F99" w:rsidP="00B62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approved by Board:</w:t>
            </w:r>
          </w:p>
        </w:tc>
        <w:tc>
          <w:tcPr>
            <w:tcW w:w="4675" w:type="dxa"/>
          </w:tcPr>
          <w:p w14:paraId="2C02E626" w14:textId="1C39E795" w:rsidR="00121F99" w:rsidRDefault="0086425B" w:rsidP="00B62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2022</w:t>
            </w:r>
          </w:p>
        </w:tc>
      </w:tr>
    </w:tbl>
    <w:p w14:paraId="20B8CEAA" w14:textId="77777777" w:rsidR="00121F99" w:rsidRPr="00B6257A" w:rsidRDefault="00121F99" w:rsidP="00B6257A">
      <w:pPr>
        <w:rPr>
          <w:sz w:val="24"/>
          <w:szCs w:val="24"/>
        </w:rPr>
      </w:pPr>
    </w:p>
    <w:sectPr w:rsidR="00121F99" w:rsidRPr="00B6257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DE35" w14:textId="77777777" w:rsidR="000435DE" w:rsidRDefault="000435DE" w:rsidP="00723088">
      <w:pPr>
        <w:spacing w:line="240" w:lineRule="auto"/>
      </w:pPr>
      <w:r>
        <w:separator/>
      </w:r>
    </w:p>
  </w:endnote>
  <w:endnote w:type="continuationSeparator" w:id="0">
    <w:p w14:paraId="7E823E5F" w14:textId="77777777" w:rsidR="000435DE" w:rsidRDefault="000435DE" w:rsidP="00723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4750" w14:textId="77777777" w:rsidR="00121F99" w:rsidRDefault="00121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B621" w14:textId="62C01531" w:rsidR="00723088" w:rsidRDefault="00A024B6" w:rsidP="00723088">
    <w:pPr>
      <w:pStyle w:val="Footer"/>
    </w:pPr>
    <w:r>
      <w:t>Enquiring</w:t>
    </w:r>
    <w:r w:rsidR="00723088">
      <w:t xml:space="preserve"> Organisations</w:t>
    </w:r>
    <w:r w:rsidR="00723088">
      <w:tab/>
    </w:r>
    <w:sdt>
      <w:sdtPr>
        <w:id w:val="-5136043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23088">
          <w:fldChar w:fldCharType="begin"/>
        </w:r>
        <w:r w:rsidR="00723088">
          <w:instrText xml:space="preserve"> PAGE   \* MERGEFORMAT </w:instrText>
        </w:r>
        <w:r w:rsidR="00723088">
          <w:fldChar w:fldCharType="separate"/>
        </w:r>
        <w:r w:rsidR="00302BB6">
          <w:rPr>
            <w:noProof/>
          </w:rPr>
          <w:t>1</w:t>
        </w:r>
        <w:r w:rsidR="00723088">
          <w:rPr>
            <w:noProof/>
          </w:rPr>
          <w:fldChar w:fldCharType="end"/>
        </w:r>
        <w:r w:rsidR="00723088">
          <w:rPr>
            <w:noProof/>
          </w:rPr>
          <w:t xml:space="preserve"> </w:t>
        </w:r>
        <w:r w:rsidR="00723088">
          <w:rPr>
            <w:noProof/>
          </w:rPr>
          <w:tab/>
          <w:t xml:space="preserve">Revised </w:t>
        </w:r>
        <w:r w:rsidR="00BE56ED">
          <w:rPr>
            <w:noProof/>
          </w:rPr>
          <w:t>October</w:t>
        </w:r>
        <w:r w:rsidR="005D4E52">
          <w:rPr>
            <w:noProof/>
          </w:rPr>
          <w:t xml:space="preserve"> 2020</w:t>
        </w:r>
      </w:sdtContent>
    </w:sdt>
  </w:p>
  <w:p w14:paraId="1B4F641A" w14:textId="38F789F8" w:rsidR="00723088" w:rsidRDefault="007230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ECCE" w14:textId="77777777" w:rsidR="00121F99" w:rsidRDefault="00121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65B2" w14:textId="77777777" w:rsidR="000435DE" w:rsidRDefault="000435DE" w:rsidP="00723088">
      <w:pPr>
        <w:spacing w:line="240" w:lineRule="auto"/>
      </w:pPr>
      <w:r>
        <w:separator/>
      </w:r>
    </w:p>
  </w:footnote>
  <w:footnote w:type="continuationSeparator" w:id="0">
    <w:p w14:paraId="2E4E9CD3" w14:textId="77777777" w:rsidR="000435DE" w:rsidRDefault="000435DE" w:rsidP="007230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F8BE" w14:textId="77777777" w:rsidR="00121F99" w:rsidRDefault="00121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B983" w14:textId="77777777" w:rsidR="00121F99" w:rsidRDefault="00121F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FB3E" w14:textId="77777777" w:rsidR="00121F99" w:rsidRDefault="00121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1C0A"/>
    <w:multiLevelType w:val="hybridMultilevel"/>
    <w:tmpl w:val="2D3E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209A2"/>
    <w:multiLevelType w:val="hybridMultilevel"/>
    <w:tmpl w:val="5450E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2B6B"/>
    <w:multiLevelType w:val="hybridMultilevel"/>
    <w:tmpl w:val="B1DCC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C6B1C"/>
    <w:multiLevelType w:val="hybridMultilevel"/>
    <w:tmpl w:val="ADA87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826AA"/>
    <w:multiLevelType w:val="multilevel"/>
    <w:tmpl w:val="07F6CA94"/>
    <w:lvl w:ilvl="0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-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-"/>
      <w:lvlJc w:val="left"/>
      <w:pPr>
        <w:ind w:left="7920" w:firstLine="7560"/>
      </w:pPr>
      <w:rPr>
        <w:u w:val="none"/>
      </w:rPr>
    </w:lvl>
  </w:abstractNum>
  <w:abstractNum w:abstractNumId="5" w15:restartNumberingAfterBreak="0">
    <w:nsid w:val="44E950D5"/>
    <w:multiLevelType w:val="hybridMultilevel"/>
    <w:tmpl w:val="9F2E3320"/>
    <w:lvl w:ilvl="0" w:tplc="87FE7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852BF"/>
    <w:multiLevelType w:val="hybridMultilevel"/>
    <w:tmpl w:val="3A7C19B2"/>
    <w:lvl w:ilvl="0" w:tplc="87FE7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C5223"/>
    <w:multiLevelType w:val="hybridMultilevel"/>
    <w:tmpl w:val="8A569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A25F5"/>
    <w:multiLevelType w:val="multilevel"/>
    <w:tmpl w:val="CC14BD8E"/>
    <w:lvl w:ilvl="0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-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-"/>
      <w:lvlJc w:val="left"/>
      <w:pPr>
        <w:ind w:left="7920" w:firstLine="7560"/>
      </w:pPr>
      <w:rPr>
        <w:u w:val="none"/>
      </w:rPr>
    </w:lvl>
  </w:abstractNum>
  <w:abstractNum w:abstractNumId="9" w15:restartNumberingAfterBreak="0">
    <w:nsid w:val="75175058"/>
    <w:multiLevelType w:val="hybridMultilevel"/>
    <w:tmpl w:val="24845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D3C68"/>
    <w:multiLevelType w:val="hybridMultilevel"/>
    <w:tmpl w:val="23A82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4325F"/>
    <w:multiLevelType w:val="multilevel"/>
    <w:tmpl w:val="658E960C"/>
    <w:lvl w:ilvl="0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-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-"/>
      <w:lvlJc w:val="left"/>
      <w:pPr>
        <w:ind w:left="7920" w:firstLine="7560"/>
      </w:pPr>
      <w:rPr>
        <w:u w:val="none"/>
      </w:rPr>
    </w:lvl>
  </w:abstractNum>
  <w:num w:numId="1" w16cid:durableId="825898082">
    <w:abstractNumId w:val="11"/>
  </w:num>
  <w:num w:numId="2" w16cid:durableId="1634747541">
    <w:abstractNumId w:val="8"/>
  </w:num>
  <w:num w:numId="3" w16cid:durableId="1068268594">
    <w:abstractNumId w:val="4"/>
  </w:num>
  <w:num w:numId="4" w16cid:durableId="1858226502">
    <w:abstractNumId w:val="2"/>
  </w:num>
  <w:num w:numId="5" w16cid:durableId="1722174476">
    <w:abstractNumId w:val="5"/>
  </w:num>
  <w:num w:numId="6" w16cid:durableId="1280257914">
    <w:abstractNumId w:val="6"/>
  </w:num>
  <w:num w:numId="7" w16cid:durableId="910582738">
    <w:abstractNumId w:val="0"/>
  </w:num>
  <w:num w:numId="8" w16cid:durableId="647395242">
    <w:abstractNumId w:val="1"/>
  </w:num>
  <w:num w:numId="9" w16cid:durableId="2015959496">
    <w:abstractNumId w:val="9"/>
  </w:num>
  <w:num w:numId="10" w16cid:durableId="268045451">
    <w:abstractNumId w:val="10"/>
  </w:num>
  <w:num w:numId="11" w16cid:durableId="1243880058">
    <w:abstractNumId w:val="7"/>
  </w:num>
  <w:num w:numId="12" w16cid:durableId="941112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804663"/>
    <w:rsid w:val="00010C5F"/>
    <w:rsid w:val="00010EA8"/>
    <w:rsid w:val="00030076"/>
    <w:rsid w:val="00042850"/>
    <w:rsid w:val="000435DE"/>
    <w:rsid w:val="0005304B"/>
    <w:rsid w:val="000A4EE6"/>
    <w:rsid w:val="000B1D61"/>
    <w:rsid w:val="000B5A08"/>
    <w:rsid w:val="000E4F72"/>
    <w:rsid w:val="000F6FE4"/>
    <w:rsid w:val="00100ADB"/>
    <w:rsid w:val="00113B41"/>
    <w:rsid w:val="00114A2A"/>
    <w:rsid w:val="00115A2D"/>
    <w:rsid w:val="00121DF9"/>
    <w:rsid w:val="00121F99"/>
    <w:rsid w:val="001371D1"/>
    <w:rsid w:val="0014060B"/>
    <w:rsid w:val="00156575"/>
    <w:rsid w:val="00164AEA"/>
    <w:rsid w:val="00170782"/>
    <w:rsid w:val="00185464"/>
    <w:rsid w:val="001C0873"/>
    <w:rsid w:val="001D2728"/>
    <w:rsid w:val="001D49DF"/>
    <w:rsid w:val="001E1C10"/>
    <w:rsid w:val="001F01E2"/>
    <w:rsid w:val="001F0200"/>
    <w:rsid w:val="001F0794"/>
    <w:rsid w:val="001F5115"/>
    <w:rsid w:val="00210D28"/>
    <w:rsid w:val="00215DC0"/>
    <w:rsid w:val="0024293F"/>
    <w:rsid w:val="002609B5"/>
    <w:rsid w:val="002721F1"/>
    <w:rsid w:val="00275904"/>
    <w:rsid w:val="002842C0"/>
    <w:rsid w:val="002A662A"/>
    <w:rsid w:val="002B7A05"/>
    <w:rsid w:val="002C5121"/>
    <w:rsid w:val="002E25DF"/>
    <w:rsid w:val="002E4E51"/>
    <w:rsid w:val="002F0E61"/>
    <w:rsid w:val="00302BB6"/>
    <w:rsid w:val="0033232E"/>
    <w:rsid w:val="00333072"/>
    <w:rsid w:val="00352311"/>
    <w:rsid w:val="00352D22"/>
    <w:rsid w:val="00361768"/>
    <w:rsid w:val="00364FE5"/>
    <w:rsid w:val="00375FD3"/>
    <w:rsid w:val="003869C6"/>
    <w:rsid w:val="003A6427"/>
    <w:rsid w:val="004001E6"/>
    <w:rsid w:val="00400E5A"/>
    <w:rsid w:val="004037FA"/>
    <w:rsid w:val="0041708D"/>
    <w:rsid w:val="0042215C"/>
    <w:rsid w:val="00442CAE"/>
    <w:rsid w:val="00454708"/>
    <w:rsid w:val="004576DC"/>
    <w:rsid w:val="0046066C"/>
    <w:rsid w:val="00460BDB"/>
    <w:rsid w:val="00472361"/>
    <w:rsid w:val="004863EA"/>
    <w:rsid w:val="00496634"/>
    <w:rsid w:val="004C709C"/>
    <w:rsid w:val="004D556B"/>
    <w:rsid w:val="004F6549"/>
    <w:rsid w:val="00506661"/>
    <w:rsid w:val="0051071A"/>
    <w:rsid w:val="00512845"/>
    <w:rsid w:val="00513E23"/>
    <w:rsid w:val="00524BF0"/>
    <w:rsid w:val="005311BD"/>
    <w:rsid w:val="005370B3"/>
    <w:rsid w:val="0055303E"/>
    <w:rsid w:val="00567770"/>
    <w:rsid w:val="0058454C"/>
    <w:rsid w:val="005C57AB"/>
    <w:rsid w:val="005D419E"/>
    <w:rsid w:val="005D4E52"/>
    <w:rsid w:val="00604BA6"/>
    <w:rsid w:val="00611A2B"/>
    <w:rsid w:val="00612E57"/>
    <w:rsid w:val="006304DD"/>
    <w:rsid w:val="00635459"/>
    <w:rsid w:val="0063562A"/>
    <w:rsid w:val="00646EA2"/>
    <w:rsid w:val="00656DBB"/>
    <w:rsid w:val="0066247D"/>
    <w:rsid w:val="0067563E"/>
    <w:rsid w:val="00695F40"/>
    <w:rsid w:val="006A1471"/>
    <w:rsid w:val="006A5065"/>
    <w:rsid w:val="006B441A"/>
    <w:rsid w:val="006D5110"/>
    <w:rsid w:val="006D58BF"/>
    <w:rsid w:val="006D7424"/>
    <w:rsid w:val="006D7843"/>
    <w:rsid w:val="006F45D6"/>
    <w:rsid w:val="006F59A7"/>
    <w:rsid w:val="00723088"/>
    <w:rsid w:val="007322AC"/>
    <w:rsid w:val="00732E58"/>
    <w:rsid w:val="00743209"/>
    <w:rsid w:val="00745B52"/>
    <w:rsid w:val="007512C9"/>
    <w:rsid w:val="00766C3F"/>
    <w:rsid w:val="00773836"/>
    <w:rsid w:val="0079690A"/>
    <w:rsid w:val="007A45AF"/>
    <w:rsid w:val="007A4CBB"/>
    <w:rsid w:val="007A558D"/>
    <w:rsid w:val="007B4E5C"/>
    <w:rsid w:val="007B7EA8"/>
    <w:rsid w:val="007D5B97"/>
    <w:rsid w:val="007D6DC6"/>
    <w:rsid w:val="007D7213"/>
    <w:rsid w:val="007E12E2"/>
    <w:rsid w:val="008070B0"/>
    <w:rsid w:val="008075D1"/>
    <w:rsid w:val="00812B0E"/>
    <w:rsid w:val="008349C6"/>
    <w:rsid w:val="00835529"/>
    <w:rsid w:val="00853197"/>
    <w:rsid w:val="0086369E"/>
    <w:rsid w:val="0086425B"/>
    <w:rsid w:val="00865AE2"/>
    <w:rsid w:val="00870706"/>
    <w:rsid w:val="008739D3"/>
    <w:rsid w:val="008958B8"/>
    <w:rsid w:val="008B41F2"/>
    <w:rsid w:val="008B7243"/>
    <w:rsid w:val="008C0A4D"/>
    <w:rsid w:val="008C21BA"/>
    <w:rsid w:val="008E04E8"/>
    <w:rsid w:val="008E0896"/>
    <w:rsid w:val="009005A0"/>
    <w:rsid w:val="009009CE"/>
    <w:rsid w:val="00911CA0"/>
    <w:rsid w:val="00920DD7"/>
    <w:rsid w:val="009275B3"/>
    <w:rsid w:val="00930055"/>
    <w:rsid w:val="009461DA"/>
    <w:rsid w:val="0096279A"/>
    <w:rsid w:val="00967072"/>
    <w:rsid w:val="00980F43"/>
    <w:rsid w:val="00985E5A"/>
    <w:rsid w:val="00987CEF"/>
    <w:rsid w:val="009967FA"/>
    <w:rsid w:val="009A15B1"/>
    <w:rsid w:val="009B4384"/>
    <w:rsid w:val="009B68B7"/>
    <w:rsid w:val="009C7DA6"/>
    <w:rsid w:val="009D1D0F"/>
    <w:rsid w:val="009E439D"/>
    <w:rsid w:val="009F0F74"/>
    <w:rsid w:val="00A024B6"/>
    <w:rsid w:val="00A07EC0"/>
    <w:rsid w:val="00A176D8"/>
    <w:rsid w:val="00A244EE"/>
    <w:rsid w:val="00A25B2D"/>
    <w:rsid w:val="00A2634F"/>
    <w:rsid w:val="00A34168"/>
    <w:rsid w:val="00A63169"/>
    <w:rsid w:val="00A6441A"/>
    <w:rsid w:val="00AE27F3"/>
    <w:rsid w:val="00AE5E34"/>
    <w:rsid w:val="00AF359C"/>
    <w:rsid w:val="00B03AB8"/>
    <w:rsid w:val="00B04C37"/>
    <w:rsid w:val="00B10BEE"/>
    <w:rsid w:val="00B404F1"/>
    <w:rsid w:val="00B5242E"/>
    <w:rsid w:val="00B549AC"/>
    <w:rsid w:val="00B61969"/>
    <w:rsid w:val="00B6257A"/>
    <w:rsid w:val="00B65498"/>
    <w:rsid w:val="00B7159E"/>
    <w:rsid w:val="00B8356E"/>
    <w:rsid w:val="00BA1FB7"/>
    <w:rsid w:val="00BA2423"/>
    <w:rsid w:val="00BB2B1F"/>
    <w:rsid w:val="00BB36B6"/>
    <w:rsid w:val="00BB5EEB"/>
    <w:rsid w:val="00BC3573"/>
    <w:rsid w:val="00BD7838"/>
    <w:rsid w:val="00BE56ED"/>
    <w:rsid w:val="00C0069C"/>
    <w:rsid w:val="00C01DD9"/>
    <w:rsid w:val="00C0605F"/>
    <w:rsid w:val="00C127D7"/>
    <w:rsid w:val="00C35EF9"/>
    <w:rsid w:val="00C40565"/>
    <w:rsid w:val="00C521D5"/>
    <w:rsid w:val="00C65288"/>
    <w:rsid w:val="00CA32A6"/>
    <w:rsid w:val="00CA3C7D"/>
    <w:rsid w:val="00CA4C41"/>
    <w:rsid w:val="00CB41B2"/>
    <w:rsid w:val="00CE555E"/>
    <w:rsid w:val="00CE7BC2"/>
    <w:rsid w:val="00CF5965"/>
    <w:rsid w:val="00D008EF"/>
    <w:rsid w:val="00D12DDA"/>
    <w:rsid w:val="00D16B40"/>
    <w:rsid w:val="00D20058"/>
    <w:rsid w:val="00D30D78"/>
    <w:rsid w:val="00D42D6D"/>
    <w:rsid w:val="00D4328A"/>
    <w:rsid w:val="00D466FF"/>
    <w:rsid w:val="00D72E84"/>
    <w:rsid w:val="00D73352"/>
    <w:rsid w:val="00DB337A"/>
    <w:rsid w:val="00DC3B93"/>
    <w:rsid w:val="00DC4000"/>
    <w:rsid w:val="00E113C1"/>
    <w:rsid w:val="00E31E5C"/>
    <w:rsid w:val="00E50092"/>
    <w:rsid w:val="00E94996"/>
    <w:rsid w:val="00E951AE"/>
    <w:rsid w:val="00EA0D14"/>
    <w:rsid w:val="00EE6092"/>
    <w:rsid w:val="00EF04B2"/>
    <w:rsid w:val="00EF3C01"/>
    <w:rsid w:val="00F03E36"/>
    <w:rsid w:val="00F21F85"/>
    <w:rsid w:val="00F531F7"/>
    <w:rsid w:val="00F67532"/>
    <w:rsid w:val="00F93B59"/>
    <w:rsid w:val="00FA121B"/>
    <w:rsid w:val="00FC3465"/>
    <w:rsid w:val="1580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55C3A1"/>
  <w15:docId w15:val="{8CFA47E7-7F66-4CA5-ACAC-F441457D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62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308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08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2308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08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3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2E"/>
    <w:rPr>
      <w:rFonts w:ascii="Segoe UI" w:hAnsi="Segoe UI" w:cs="Segoe UI"/>
      <w:sz w:val="18"/>
      <w:szCs w:val="18"/>
      <w:lang w:val="en-GB"/>
    </w:rPr>
  </w:style>
  <w:style w:type="character" w:customStyle="1" w:styleId="aqj">
    <w:name w:val="aqj"/>
    <w:basedOn w:val="DefaultParagraphFont"/>
    <w:rsid w:val="008070B0"/>
  </w:style>
  <w:style w:type="character" w:styleId="CommentReference">
    <w:name w:val="annotation reference"/>
    <w:basedOn w:val="DefaultParagraphFont"/>
    <w:uiPriority w:val="99"/>
    <w:semiHidden/>
    <w:unhideWhenUsed/>
    <w:rsid w:val="00CF59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F596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965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9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965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121F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igdf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igdf.org.uk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gdf.org.u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F3A7E1A344F4CB89ABCD07FD50900" ma:contentTypeVersion="7" ma:contentTypeDescription="Create a new document." ma:contentTypeScope="" ma:versionID="c050532e2b6a24b0e8d25c49667fff9d">
  <xsd:schema xmlns:xsd="http://www.w3.org/2001/XMLSchema" xmlns:xs="http://www.w3.org/2001/XMLSchema" xmlns:p="http://schemas.microsoft.com/office/2006/metadata/properties" xmlns:ns2="43c9d433-d885-4824-bdfe-3836e0bc7700" targetNamespace="http://schemas.microsoft.com/office/2006/metadata/properties" ma:root="true" ma:fieldsID="c99dea0f181df5e2348aaa5d00b99b36" ns2:_="">
    <xsd:import namespace="43c9d433-d885-4824-bdfe-3836e0bc7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9d433-d885-4824-bdfe-3836e0bc7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1E0A7-FE22-415A-9FB7-AD5A2490D10A}"/>
</file>

<file path=customXml/itemProps2.xml><?xml version="1.0" encoding="utf-8"?>
<ds:datastoreItem xmlns:ds="http://schemas.openxmlformats.org/officeDocument/2006/customXml" ds:itemID="{3C89D42A-899E-430B-8220-B93C6B4F55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BE7D85-33BE-4C2C-AB1F-3153F969DD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0C345B-07F0-4AD5-8E26-102E2FAE7B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1293</Words>
  <Characters>7371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Guide Dogs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Gosling</dc:creator>
  <cp:lastModifiedBy>David Maynard</cp:lastModifiedBy>
  <cp:revision>10</cp:revision>
  <cp:lastPrinted>2017-03-14T14:18:00Z</cp:lastPrinted>
  <dcterms:created xsi:type="dcterms:W3CDTF">2020-12-08T14:42:00Z</dcterms:created>
  <dcterms:modified xsi:type="dcterms:W3CDTF">2022-08-23T13:46:00Z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0x0101006EAF3A7E1A344F4CB89ABCD07FD50900</vt:lpwstr>
  </property>
  <property fmtid="{D5CDD505-2E9C-101B-9397-08002B2CF9AE}" pid="3" name="Order">
    <vt:r8>100</vt:r8>
  </property>
</Properties>
</file>